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47" w:rsidRDefault="0062791D" w:rsidP="00685C47">
      <w:pPr>
        <w:rPr>
          <w:b/>
          <w:highlight w:val="yellow"/>
          <w:lang w:val="en-US"/>
        </w:rPr>
      </w:pPr>
      <w:r w:rsidRPr="0062791D">
        <w:rPr>
          <w:rFonts w:ascii="Times New Roman" w:hAnsi="Times New Roman" w:cs="Times New Roman"/>
          <w:b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8pt;margin-top:-25.15pt;width:184.05pt;height:31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" filled="f" stroked="f">
            <v:textbox>
              <w:txbxContent>
                <w:p w:rsidR="00437F1F" w:rsidRDefault="00437F1F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232E2" w:rsidRPr="0023335B" w:rsidRDefault="00E232E2">
                  <w:pPr>
                    <w:contextualSpacing/>
                    <w:rPr>
                      <w:sz w:val="20"/>
                    </w:rPr>
                  </w:pPr>
                  <w:r w:rsidRPr="008D7158">
                    <w:rPr>
                      <w:rFonts w:ascii="Times New Roman" w:hAnsi="Times New Roman" w:cs="Times New Roman"/>
                      <w:sz w:val="20"/>
                    </w:rPr>
                    <w:t>Effective from:</w:t>
                  </w:r>
                  <w:r w:rsidR="008D7158" w:rsidRPr="008D715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8D7158" w:rsidRPr="00437F1F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1 </w:t>
                  </w:r>
                  <w:r w:rsidR="00F12483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SEPTEMBER</w:t>
                  </w:r>
                  <w:r w:rsidR="008D7158" w:rsidRPr="00437F1F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 2018</w:t>
                  </w:r>
                </w:p>
              </w:txbxContent>
            </v:textbox>
          </v:shape>
        </w:pict>
      </w:r>
      <w:r w:rsidRPr="0062791D">
        <w:rPr>
          <w:rFonts w:ascii="Times New Roman" w:eastAsia="Malgun Gothic" w:hAnsi="Times New Roman" w:cs="Times New Roman"/>
          <w:noProof/>
          <w:sz w:val="24"/>
          <w:szCs w:val="24"/>
          <w:lang w:eastAsia="ko-KR"/>
        </w:rPr>
        <w:pict>
          <v:shape id="Text Box 5" o:spid="_x0000_s1027" type="#_x0000_t202" style="position:absolute;margin-left:-6.75pt;margin-top:10.8pt;width:521.65pt;height:10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jChA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" stroked="f">
            <v:textbox>
              <w:txbxContent>
                <w:p w:rsidR="00E232E2" w:rsidRDefault="00E232E2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  <w:lang w:val="ms-MY"/>
                    </w:rPr>
                  </w:pPr>
                </w:p>
                <w:p w:rsidR="00E232E2" w:rsidRPr="008260AB" w:rsidRDefault="00E232E2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ms-MY"/>
                    </w:rPr>
                  </w:pPr>
                  <w:r w:rsidRPr="0023335B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val="ms-MY"/>
                    </w:rPr>
                    <w:t>Bahagian Regulatori Farmasi Negara (NPRA)</w:t>
                  </w:r>
                </w:p>
                <w:p w:rsidR="00E232E2" w:rsidRPr="0023335B" w:rsidRDefault="00E232E2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 w:cs="Calibri"/>
                      <w:b/>
                      <w:i/>
                      <w:sz w:val="24"/>
                      <w:szCs w:val="24"/>
                      <w:lang w:val="ms-MY"/>
                    </w:rPr>
                  </w:pPr>
                  <w:r w:rsidRPr="0023335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ms-MY"/>
                    </w:rPr>
                    <w:t>National Pharmaceutical Regulatory Agency (NPRA)</w:t>
                  </w:r>
                </w:p>
                <w:p w:rsidR="00E232E2" w:rsidRPr="008260AB" w:rsidRDefault="00E232E2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Lot 36, Jalan Universiti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 xml:space="preserve">, 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46200 Petaling Jaya,Selangor.</w:t>
                  </w:r>
                </w:p>
                <w:p w:rsidR="00E232E2" w:rsidRPr="008260AB" w:rsidRDefault="00E232E2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 xml:space="preserve">No. Tel.   </w:t>
                  </w:r>
                  <w:r w:rsidRPr="008260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ms-MY"/>
                    </w:rPr>
                    <w:t xml:space="preserve">Tel. No.   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: 03-78835400</w:t>
                  </w:r>
                </w:p>
                <w:p w:rsidR="00E232E2" w:rsidRDefault="00E232E2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 w:cs="Calibri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No. Faks.</w:t>
                  </w:r>
                  <w:r w:rsidRPr="008260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ms-MY"/>
                    </w:rPr>
                    <w:t xml:space="preserve"> Fax No.   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: 03-79571200</w:t>
                  </w:r>
                </w:p>
                <w:p w:rsidR="00E232E2" w:rsidRPr="008260AB" w:rsidRDefault="00E232E2" w:rsidP="00F006E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Laman Sesawang</w:t>
                  </w:r>
                  <w:r w:rsidRPr="008260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ms-MY"/>
                    </w:rPr>
                    <w:t>Website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 xml:space="preserve"> : </w:t>
                  </w:r>
                  <w:hyperlink r:id="rId8" w:history="1">
                    <w:r w:rsidRPr="008260AB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ms-MY"/>
                      </w:rPr>
                      <w:t>http://npra.moh.gov.my</w:t>
                    </w:r>
                  </w:hyperlink>
                </w:p>
              </w:txbxContent>
            </v:textbox>
          </v:shape>
        </w:pict>
      </w:r>
      <w:r w:rsidR="0023335B">
        <w:rPr>
          <w:b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249555</wp:posOffset>
            </wp:positionV>
            <wp:extent cx="10693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F006E1" w:rsidRPr="008260AB" w:rsidRDefault="00546BF9" w:rsidP="001071A7">
      <w:pPr>
        <w:jc w:val="center"/>
        <w:rPr>
          <w:rFonts w:ascii="Times New Roman" w:hAnsi="Times New Roman" w:cs="Times New Roman"/>
          <w:b/>
          <w:caps/>
        </w:rPr>
      </w:pPr>
      <w:r w:rsidRPr="00C05958">
        <w:rPr>
          <w:rFonts w:ascii="Times New Roman" w:hAnsi="Times New Roman" w:cs="Times New Roman"/>
          <w:b/>
          <w:caps/>
          <w:sz w:val="24"/>
        </w:rPr>
        <w:t>CentRE</w:t>
      </w:r>
      <w:r w:rsidR="00F006E1" w:rsidRPr="00C05958">
        <w:rPr>
          <w:rFonts w:ascii="Times New Roman" w:hAnsi="Times New Roman" w:cs="Times New Roman"/>
          <w:b/>
          <w:caps/>
          <w:sz w:val="24"/>
        </w:rPr>
        <w:t xml:space="preserve"> </w:t>
      </w:r>
      <w:r w:rsidR="00F006E1" w:rsidRPr="008260AB">
        <w:rPr>
          <w:rFonts w:ascii="Times New Roman" w:hAnsi="Times New Roman" w:cs="Times New Roman"/>
          <w:b/>
          <w:caps/>
          <w:sz w:val="24"/>
        </w:rPr>
        <w:t>for Product Registra</w:t>
      </w:r>
      <w:r w:rsidR="008260AB">
        <w:rPr>
          <w:rFonts w:ascii="Times New Roman" w:hAnsi="Times New Roman" w:cs="Times New Roman"/>
          <w:b/>
          <w:caps/>
          <w:sz w:val="24"/>
        </w:rPr>
        <w:t>T</w:t>
      </w:r>
      <w:r w:rsidR="00F006E1" w:rsidRPr="008260AB">
        <w:rPr>
          <w:rFonts w:ascii="Times New Roman" w:hAnsi="Times New Roman" w:cs="Times New Roman"/>
          <w:b/>
          <w:caps/>
          <w:sz w:val="24"/>
        </w:rPr>
        <w:t>ion</w:t>
      </w:r>
    </w:p>
    <w:p w:rsidR="00441B4A" w:rsidRDefault="006901AC" w:rsidP="001071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FOR </w:t>
      </w:r>
      <w:r w:rsidR="003D03C2" w:rsidRPr="003D03C2">
        <w:rPr>
          <w:rFonts w:ascii="Times New Roman" w:hAnsi="Times New Roman" w:cs="Times New Roman"/>
          <w:b/>
          <w:sz w:val="24"/>
        </w:rPr>
        <w:t>BIOPHARMACEUTICS CLASSIFICATION SYSTEM (BCS) BIOWAIVER</w:t>
      </w:r>
    </w:p>
    <w:p w:rsidR="00017CBB" w:rsidRPr="003240F5" w:rsidRDefault="00017CBB" w:rsidP="00017CB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240F5">
        <w:rPr>
          <w:rFonts w:ascii="Times New Roman" w:hAnsi="Times New Roman" w:cs="Times New Roman"/>
          <w:b/>
          <w:sz w:val="16"/>
          <w:szCs w:val="16"/>
        </w:rPr>
        <w:t>Adopted from the:</w:t>
      </w:r>
    </w:p>
    <w:p w:rsidR="00017CBB" w:rsidRPr="003240F5" w:rsidRDefault="00017CBB" w:rsidP="00017CB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240F5">
        <w:rPr>
          <w:rFonts w:ascii="Times New Roman" w:hAnsi="Times New Roman" w:cs="Times New Roman"/>
          <w:b/>
          <w:sz w:val="16"/>
          <w:szCs w:val="16"/>
        </w:rPr>
        <w:t xml:space="preserve">“WHO/PQT: medicines; Application for a </w:t>
      </w:r>
      <w:proofErr w:type="spellStart"/>
      <w:r w:rsidRPr="003240F5">
        <w:rPr>
          <w:rFonts w:ascii="Times New Roman" w:hAnsi="Times New Roman" w:cs="Times New Roman"/>
          <w:b/>
          <w:sz w:val="16"/>
          <w:szCs w:val="16"/>
        </w:rPr>
        <w:t>Biowaiver</w:t>
      </w:r>
      <w:proofErr w:type="spellEnd"/>
      <w:r w:rsidRPr="003240F5">
        <w:rPr>
          <w:rFonts w:ascii="Times New Roman" w:hAnsi="Times New Roman" w:cs="Times New Roman"/>
          <w:b/>
          <w:sz w:val="16"/>
          <w:szCs w:val="16"/>
        </w:rPr>
        <w:t>: Additional Strength (Application from 01 May 2010)”</w:t>
      </w:r>
      <w:r w:rsidR="003E6F22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</w:p>
    <w:p w:rsidR="00017CBB" w:rsidRPr="00017CBB" w:rsidRDefault="00017CBB" w:rsidP="00017CB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240F5">
        <w:rPr>
          <w:rFonts w:ascii="Times New Roman" w:hAnsi="Times New Roman" w:cs="Times New Roman"/>
          <w:b/>
          <w:sz w:val="16"/>
          <w:szCs w:val="16"/>
        </w:rPr>
        <w:t>With some adaptation for MALAYSIA application</w:t>
      </w:r>
      <w:r w:rsidR="003E6F22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</w:p>
    <w:p w:rsidR="00017CBB" w:rsidRDefault="00017CBB" w:rsidP="00017CBB">
      <w:pPr>
        <w:spacing w:after="0"/>
        <w:jc w:val="both"/>
        <w:rPr>
          <w:rFonts w:ascii="Times New Roman" w:hAnsi="Times New Roman" w:cs="Times New Roman"/>
          <w:b/>
        </w:rPr>
      </w:pPr>
    </w:p>
    <w:p w:rsidR="008260AB" w:rsidRDefault="008260AB" w:rsidP="00017CB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260AB">
        <w:rPr>
          <w:rFonts w:ascii="Times New Roman" w:hAnsi="Times New Roman" w:cs="Times New Roman"/>
          <w:b/>
        </w:rPr>
        <w:t>General Instruction</w:t>
      </w:r>
      <w:r>
        <w:rPr>
          <w:rFonts w:ascii="Times New Roman" w:hAnsi="Times New Roman" w:cs="Times New Roman"/>
          <w:b/>
          <w:sz w:val="24"/>
        </w:rPr>
        <w:t>s</w:t>
      </w:r>
    </w:p>
    <w:p w:rsidR="004032AE" w:rsidRDefault="004032AE" w:rsidP="004032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review all the instructions thoroughly and carefully prior to completing the current </w:t>
      </w:r>
      <w:r w:rsidR="008D7158">
        <w:rPr>
          <w:rFonts w:ascii="Times New Roman" w:hAnsi="Times New Roman" w:cs="Times New Roman"/>
        </w:rPr>
        <w:t>application f</w:t>
      </w:r>
      <w:r w:rsidR="006901AC">
        <w:rPr>
          <w:rFonts w:ascii="Times New Roman" w:hAnsi="Times New Roman" w:cs="Times New Roman"/>
        </w:rPr>
        <w:t>orm.</w:t>
      </w:r>
    </w:p>
    <w:p w:rsidR="006901AC" w:rsidRDefault="006901AC" w:rsidP="00D90B3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901AC">
        <w:rPr>
          <w:rFonts w:ascii="Times New Roman" w:hAnsi="Times New Roman" w:cs="Times New Roman"/>
        </w:rPr>
        <w:t xml:space="preserve">This form is not to be used other than </w:t>
      </w:r>
      <w:proofErr w:type="spellStart"/>
      <w:r w:rsidR="00D90B39" w:rsidRPr="00D90B39">
        <w:rPr>
          <w:rFonts w:ascii="Times New Roman" w:hAnsi="Times New Roman" w:cs="Times New Roman"/>
        </w:rPr>
        <w:t>B</w:t>
      </w:r>
      <w:r w:rsidR="00D90B39">
        <w:rPr>
          <w:rFonts w:ascii="Times New Roman" w:hAnsi="Times New Roman" w:cs="Times New Roman"/>
        </w:rPr>
        <w:t>iopharmaceutics</w:t>
      </w:r>
      <w:proofErr w:type="spellEnd"/>
      <w:r w:rsidR="00D90B39">
        <w:rPr>
          <w:rFonts w:ascii="Times New Roman" w:hAnsi="Times New Roman" w:cs="Times New Roman"/>
        </w:rPr>
        <w:t xml:space="preserve"> </w:t>
      </w:r>
      <w:r w:rsidR="00D90B39" w:rsidRPr="00D90B39">
        <w:rPr>
          <w:rFonts w:ascii="Times New Roman" w:hAnsi="Times New Roman" w:cs="Times New Roman"/>
        </w:rPr>
        <w:t>C</w:t>
      </w:r>
      <w:r w:rsidR="00D90B39">
        <w:rPr>
          <w:rFonts w:ascii="Times New Roman" w:hAnsi="Times New Roman" w:cs="Times New Roman"/>
        </w:rPr>
        <w:t>lassification</w:t>
      </w:r>
      <w:r w:rsidR="00D90B39" w:rsidRPr="00D90B39">
        <w:rPr>
          <w:rFonts w:ascii="Times New Roman" w:hAnsi="Times New Roman" w:cs="Times New Roman"/>
        </w:rPr>
        <w:t xml:space="preserve"> S</w:t>
      </w:r>
      <w:r w:rsidR="00D90B39">
        <w:rPr>
          <w:rFonts w:ascii="Times New Roman" w:hAnsi="Times New Roman" w:cs="Times New Roman"/>
        </w:rPr>
        <w:t xml:space="preserve">ystem </w:t>
      </w:r>
      <w:r w:rsidR="00D90B39" w:rsidRPr="00D90B39">
        <w:rPr>
          <w:rFonts w:ascii="Times New Roman" w:hAnsi="Times New Roman" w:cs="Times New Roman"/>
        </w:rPr>
        <w:t>(BCS)</w:t>
      </w:r>
      <w:r w:rsidR="00D90B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biowaiver</w:t>
      </w:r>
      <w:proofErr w:type="spellEnd"/>
      <w:r>
        <w:rPr>
          <w:rFonts w:ascii="Times New Roman" w:hAnsi="Times New Roman" w:cs="Times New Roman"/>
        </w:rPr>
        <w:t xml:space="preserve"> of the submitted product(s).</w:t>
      </w:r>
    </w:p>
    <w:p w:rsidR="004032AE" w:rsidRPr="00437F1F" w:rsidRDefault="004032AE" w:rsidP="004032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37F1F">
        <w:rPr>
          <w:rFonts w:ascii="Times New Roman" w:hAnsi="Times New Roman" w:cs="Times New Roman"/>
          <w:color w:val="000000" w:themeColor="text1"/>
        </w:rPr>
        <w:t xml:space="preserve">Please submit this </w:t>
      </w:r>
      <w:r w:rsidR="006901AC" w:rsidRPr="00437F1F">
        <w:rPr>
          <w:rFonts w:ascii="Times New Roman" w:hAnsi="Times New Roman" w:cs="Times New Roman"/>
          <w:color w:val="000000" w:themeColor="text1"/>
        </w:rPr>
        <w:t>application form</w:t>
      </w:r>
      <w:r w:rsidRPr="00437F1F">
        <w:rPr>
          <w:rFonts w:ascii="Times New Roman" w:hAnsi="Times New Roman" w:cs="Times New Roman"/>
          <w:color w:val="000000" w:themeColor="text1"/>
        </w:rPr>
        <w:t xml:space="preserve"> </w:t>
      </w:r>
      <w:r w:rsidR="00B44223" w:rsidRPr="00437F1F">
        <w:rPr>
          <w:rFonts w:ascii="Times New Roman" w:hAnsi="Times New Roman" w:cs="Times New Roman"/>
          <w:color w:val="000000" w:themeColor="text1"/>
        </w:rPr>
        <w:t xml:space="preserve">in hardcopy </w:t>
      </w:r>
      <w:r w:rsidRPr="00437F1F">
        <w:rPr>
          <w:rFonts w:ascii="Times New Roman" w:hAnsi="Times New Roman" w:cs="Times New Roman"/>
          <w:color w:val="000000" w:themeColor="text1"/>
        </w:rPr>
        <w:t>together with the relevant documents</w:t>
      </w:r>
      <w:r w:rsidR="008C2781" w:rsidRPr="00437F1F">
        <w:rPr>
          <w:rFonts w:ascii="Times New Roman" w:hAnsi="Times New Roman" w:cs="Times New Roman"/>
          <w:color w:val="000000" w:themeColor="text1"/>
        </w:rPr>
        <w:t xml:space="preserve"> upon product screening approval.</w:t>
      </w:r>
    </w:p>
    <w:p w:rsidR="00FC6AD0" w:rsidRPr="007F06E4" w:rsidRDefault="008D2B1B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Please p</w:t>
      </w:r>
      <w:r w:rsidR="006901AC" w:rsidRPr="007F06E4">
        <w:rPr>
          <w:rFonts w:ascii="Times New Roman" w:hAnsi="Times New Roman" w:cs="Times New Roman"/>
          <w:color w:val="000000" w:themeColor="text1"/>
        </w:rPr>
        <w:t>rovide /</w:t>
      </w:r>
      <w:r w:rsidR="006901AC" w:rsidRPr="007F06E4">
        <w:rPr>
          <w:rFonts w:ascii="Times New Roman" w:hAnsi="Times New Roman" w:cs="Times New Roman"/>
        </w:rPr>
        <w:t xml:space="preserve"> </w:t>
      </w:r>
      <w:r w:rsidR="0015645C" w:rsidRPr="007F06E4">
        <w:rPr>
          <w:rFonts w:ascii="Times New Roman" w:hAnsi="Times New Roman" w:cs="Times New Roman"/>
        </w:rPr>
        <w:t xml:space="preserve">fill in </w:t>
      </w:r>
      <w:r w:rsidR="00FC6AD0" w:rsidRPr="007F06E4">
        <w:rPr>
          <w:rFonts w:ascii="Times New Roman" w:hAnsi="Times New Roman" w:cs="Times New Roman"/>
        </w:rPr>
        <w:t xml:space="preserve">as much detailed, accurate and final information as possible. </w:t>
      </w:r>
    </w:p>
    <w:p w:rsidR="0015645C" w:rsidRPr="007F06E4" w:rsidRDefault="00FC6AD0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F06E4">
        <w:rPr>
          <w:rFonts w:ascii="Times New Roman" w:hAnsi="Times New Roman" w:cs="Times New Roman"/>
        </w:rPr>
        <w:t>All the appended documents (hardcopy and electronic format document</w:t>
      </w:r>
      <w:r w:rsidR="005F56DA" w:rsidRPr="007F06E4">
        <w:rPr>
          <w:rFonts w:ascii="Times New Roman" w:hAnsi="Times New Roman" w:cs="Times New Roman"/>
        </w:rPr>
        <w:t>s</w:t>
      </w:r>
      <w:r w:rsidRPr="007F06E4">
        <w:rPr>
          <w:rFonts w:ascii="Times New Roman" w:hAnsi="Times New Roman" w:cs="Times New Roman"/>
        </w:rPr>
        <w:t xml:space="preserve">) should be clearly identifiable by their </w:t>
      </w:r>
      <w:r w:rsidR="005F56DA" w:rsidRPr="007F06E4">
        <w:rPr>
          <w:rFonts w:ascii="Times New Roman" w:hAnsi="Times New Roman" w:cs="Times New Roman"/>
        </w:rPr>
        <w:t xml:space="preserve">location and </w:t>
      </w:r>
      <w:r w:rsidRPr="007F06E4">
        <w:rPr>
          <w:rFonts w:ascii="Times New Roman" w:hAnsi="Times New Roman" w:cs="Times New Roman"/>
        </w:rPr>
        <w:t xml:space="preserve">tagging </w:t>
      </w:r>
      <w:r w:rsidR="005F56DA" w:rsidRPr="007F06E4">
        <w:rPr>
          <w:rFonts w:ascii="Times New Roman" w:hAnsi="Times New Roman" w:cs="Times New Roman"/>
        </w:rPr>
        <w:t>of the</w:t>
      </w:r>
      <w:r w:rsidRPr="007F06E4">
        <w:rPr>
          <w:rFonts w:ascii="Times New Roman" w:hAnsi="Times New Roman" w:cs="Times New Roman"/>
        </w:rPr>
        <w:t xml:space="preserve"> file names, which should include the section </w:t>
      </w:r>
      <w:r w:rsidRPr="007F06E4">
        <w:rPr>
          <w:rFonts w:ascii="Times New Roman" w:hAnsi="Times New Roman" w:cs="Times New Roman"/>
          <w:color w:val="000000" w:themeColor="text1"/>
        </w:rPr>
        <w:t>name</w:t>
      </w:r>
      <w:r w:rsidR="006901AC" w:rsidRPr="007F06E4">
        <w:rPr>
          <w:rFonts w:ascii="Times New Roman" w:hAnsi="Times New Roman" w:cs="Times New Roman"/>
          <w:color w:val="000000" w:themeColor="text1"/>
        </w:rPr>
        <w:t>,</w:t>
      </w:r>
      <w:r w:rsidR="007F06E4" w:rsidRPr="007F06E4">
        <w:rPr>
          <w:rFonts w:ascii="Times New Roman" w:hAnsi="Times New Roman" w:cs="Times New Roman"/>
          <w:color w:val="000000" w:themeColor="text1"/>
        </w:rPr>
        <w:t xml:space="preserve"> </w:t>
      </w:r>
      <w:r w:rsidRPr="007F06E4">
        <w:rPr>
          <w:rFonts w:ascii="Times New Roman" w:hAnsi="Times New Roman" w:cs="Times New Roman"/>
          <w:color w:val="000000" w:themeColor="text1"/>
        </w:rPr>
        <w:t>annex number</w:t>
      </w:r>
      <w:r w:rsidR="006901AC" w:rsidRPr="007F06E4">
        <w:rPr>
          <w:rFonts w:ascii="Times New Roman" w:hAnsi="Times New Roman" w:cs="Times New Roman"/>
          <w:color w:val="000000" w:themeColor="text1"/>
        </w:rPr>
        <w:t xml:space="preserve"> and document version</w:t>
      </w:r>
      <w:r w:rsidR="0015645C" w:rsidRPr="007F06E4">
        <w:rPr>
          <w:rFonts w:ascii="Times New Roman" w:hAnsi="Times New Roman" w:cs="Times New Roman"/>
          <w:color w:val="000000" w:themeColor="text1"/>
        </w:rPr>
        <w:t xml:space="preserve">. </w:t>
      </w:r>
    </w:p>
    <w:p w:rsidR="005F56DA" w:rsidRPr="005F56DA" w:rsidRDefault="005F56D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56DA">
        <w:rPr>
          <w:rFonts w:ascii="Times New Roman" w:hAnsi="Times New Roman" w:cs="Times New Roman"/>
        </w:rPr>
        <w:t xml:space="preserve">Kindly check that you have </w:t>
      </w:r>
      <w:r w:rsidR="00A15262">
        <w:rPr>
          <w:rFonts w:ascii="Times New Roman" w:hAnsi="Times New Roman" w:cs="Times New Roman"/>
        </w:rPr>
        <w:t xml:space="preserve">signed on the </w:t>
      </w:r>
      <w:proofErr w:type="gramStart"/>
      <w:r w:rsidR="00A15262">
        <w:rPr>
          <w:rFonts w:ascii="Times New Roman" w:hAnsi="Times New Roman" w:cs="Times New Roman"/>
        </w:rPr>
        <w:t>checklist,</w:t>
      </w:r>
      <w:proofErr w:type="gramEnd"/>
      <w:r w:rsidR="00A15262">
        <w:rPr>
          <w:rFonts w:ascii="Times New Roman" w:hAnsi="Times New Roman" w:cs="Times New Roman"/>
        </w:rPr>
        <w:t xml:space="preserve"> </w:t>
      </w:r>
      <w:r w:rsidRPr="005F56DA">
        <w:rPr>
          <w:rFonts w:ascii="Times New Roman" w:hAnsi="Times New Roman" w:cs="Times New Roman"/>
        </w:rPr>
        <w:t>provided all requested information and enclosed all requested documents.</w:t>
      </w:r>
    </w:p>
    <w:p w:rsidR="008260AB" w:rsidRPr="00DB2CBC" w:rsidRDefault="00DB2CBC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F56DA">
        <w:rPr>
          <w:rFonts w:ascii="Times New Roman" w:hAnsi="Times New Roman" w:cs="Times New Roman"/>
        </w:rPr>
        <w:t xml:space="preserve">Should you have any questions regarding this </w:t>
      </w:r>
      <w:r w:rsidRPr="007F06E4">
        <w:rPr>
          <w:rFonts w:ascii="Times New Roman" w:hAnsi="Times New Roman" w:cs="Times New Roman"/>
          <w:color w:val="000000" w:themeColor="text1"/>
        </w:rPr>
        <w:t xml:space="preserve">procedure or the checklist, kindly contact Generic Medicine Section (Bioequivalence Evaluation) via e-mail </w:t>
      </w:r>
      <w:hyperlink r:id="rId10" w:history="1">
        <w:r w:rsidRPr="007F06E4">
          <w:rPr>
            <w:rStyle w:val="Hyperlink"/>
            <w:rFonts w:ascii="Times New Roman" w:hAnsi="Times New Roman" w:cs="Times New Roman"/>
            <w:color w:val="000000" w:themeColor="text1"/>
          </w:rPr>
          <w:t>be_sug@npra.gov.my</w:t>
        </w:r>
      </w:hyperlink>
    </w:p>
    <w:p w:rsidR="00DB2CBC" w:rsidRPr="00DB2CBC" w:rsidRDefault="00DB2CBC" w:rsidP="00DB2CBC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1071A7" w:rsidRPr="00F006E1" w:rsidRDefault="008667F8" w:rsidP="006F3440">
      <w:pPr>
        <w:pStyle w:val="ListParagraph"/>
        <w:ind w:left="360"/>
        <w:rPr>
          <w:rFonts w:ascii="Times New Roman" w:hAnsi="Times New Roman" w:cs="Times New Roman"/>
          <w:b/>
          <w:lang w:val="en-US"/>
        </w:rPr>
      </w:pPr>
      <w:r w:rsidRPr="008667F8">
        <w:rPr>
          <w:rFonts w:ascii="Times New Roman" w:hAnsi="Times New Roman" w:cs="Times New Roman"/>
          <w:b/>
          <w:lang w:val="en-US"/>
        </w:rPr>
        <w:t>Administrative data</w:t>
      </w:r>
    </w:p>
    <w:p w:rsidR="001071A7" w:rsidRPr="008260AB" w:rsidRDefault="001071A7" w:rsidP="00FC6AD0">
      <w:pPr>
        <w:pStyle w:val="ListParagraph"/>
        <w:ind w:left="357"/>
        <w:rPr>
          <w:rFonts w:ascii="Times New Roman" w:hAnsi="Times New Roman" w:cs="Times New Roman"/>
          <w:lang w:val="en-US"/>
        </w:rPr>
      </w:pPr>
      <w:r w:rsidRPr="008260AB">
        <w:rPr>
          <w:rFonts w:ascii="Times New Roman" w:hAnsi="Times New Roman" w:cs="Times New Roman"/>
          <w:lang w:val="en-US"/>
        </w:rPr>
        <w:t>(Please fill in the following information)</w:t>
      </w:r>
    </w:p>
    <w:tbl>
      <w:tblPr>
        <w:tblStyle w:val="TableGrid"/>
        <w:tblW w:w="10637" w:type="dxa"/>
        <w:tblLook w:val="04A0"/>
      </w:tblPr>
      <w:tblGrid>
        <w:gridCol w:w="491"/>
        <w:gridCol w:w="4657"/>
        <w:gridCol w:w="5489"/>
      </w:tblGrid>
      <w:tr w:rsidR="008667F8" w:rsidRPr="00135B4D" w:rsidTr="009D2FEE">
        <w:tc>
          <w:tcPr>
            <w:tcW w:w="491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  <w:r w:rsidRPr="00135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7" w:type="dxa"/>
          </w:tcPr>
          <w:p w:rsidR="008667F8" w:rsidRPr="00135B4D" w:rsidRDefault="008667F8" w:rsidP="00E232E2">
            <w:pPr>
              <w:rPr>
                <w:rFonts w:ascii="Times New Roman" w:hAnsi="Times New Roman" w:cs="Times New Roman"/>
              </w:rPr>
            </w:pPr>
            <w:r w:rsidRPr="00135B4D">
              <w:rPr>
                <w:rFonts w:ascii="Times New Roman" w:hAnsi="Times New Roman" w:cs="Times New Roman"/>
              </w:rPr>
              <w:t>Product name</w:t>
            </w:r>
          </w:p>
        </w:tc>
        <w:tc>
          <w:tcPr>
            <w:tcW w:w="54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8667F8" w:rsidRPr="00135B4D" w:rsidTr="009D2FEE">
        <w:tc>
          <w:tcPr>
            <w:tcW w:w="491" w:type="dxa"/>
          </w:tcPr>
          <w:p w:rsidR="008667F8" w:rsidRPr="007F06E4" w:rsidRDefault="008667F8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57" w:type="dxa"/>
          </w:tcPr>
          <w:p w:rsidR="008667F8" w:rsidRDefault="006307EF" w:rsidP="006307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Reference / MAL number</w:t>
            </w:r>
          </w:p>
          <w:p w:rsidR="00536A5D" w:rsidRPr="007F06E4" w:rsidRDefault="00536A5D" w:rsidP="00630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8667F8" w:rsidRPr="00135B4D" w:rsidTr="009D2FEE">
        <w:tc>
          <w:tcPr>
            <w:tcW w:w="491" w:type="dxa"/>
          </w:tcPr>
          <w:p w:rsidR="008667F8" w:rsidRPr="007F06E4" w:rsidRDefault="008667F8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657" w:type="dxa"/>
          </w:tcPr>
          <w:p w:rsidR="008667F8" w:rsidRPr="007F06E4" w:rsidRDefault="008667F8" w:rsidP="00E232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Active ingredient</w:t>
            </w:r>
          </w:p>
        </w:tc>
        <w:tc>
          <w:tcPr>
            <w:tcW w:w="54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8667F8" w:rsidRPr="00135B4D" w:rsidTr="009D2FEE">
        <w:tc>
          <w:tcPr>
            <w:tcW w:w="491" w:type="dxa"/>
          </w:tcPr>
          <w:p w:rsidR="008667F8" w:rsidRPr="007F06E4" w:rsidRDefault="008667F8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657" w:type="dxa"/>
          </w:tcPr>
          <w:p w:rsidR="008667F8" w:rsidRPr="007F06E4" w:rsidRDefault="008667F8" w:rsidP="00E232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Dosage form and strength</w:t>
            </w:r>
          </w:p>
        </w:tc>
        <w:tc>
          <w:tcPr>
            <w:tcW w:w="54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6307EF" w:rsidRPr="00135B4D" w:rsidTr="009D2FEE">
        <w:tc>
          <w:tcPr>
            <w:tcW w:w="491" w:type="dxa"/>
          </w:tcPr>
          <w:p w:rsidR="006307EF" w:rsidRPr="007F06E4" w:rsidRDefault="006307EF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657" w:type="dxa"/>
          </w:tcPr>
          <w:p w:rsidR="00F33C5D" w:rsidRDefault="006307EF" w:rsidP="00E232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Name of applicant and official address</w:t>
            </w:r>
          </w:p>
          <w:p w:rsidR="00F33C5D" w:rsidRPr="007F06E4" w:rsidRDefault="00F33C5D" w:rsidP="00E232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9" w:type="dxa"/>
          </w:tcPr>
          <w:p w:rsidR="006307EF" w:rsidRPr="00135B4D" w:rsidRDefault="006307EF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8667F8" w:rsidRPr="00135B4D" w:rsidTr="009D2FEE">
        <w:tc>
          <w:tcPr>
            <w:tcW w:w="491" w:type="dxa"/>
          </w:tcPr>
          <w:p w:rsidR="008667F8" w:rsidRPr="007F06E4" w:rsidRDefault="006307EF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657" w:type="dxa"/>
          </w:tcPr>
          <w:p w:rsidR="008667F8" w:rsidRPr="007F06E4" w:rsidRDefault="008667F8" w:rsidP="00E232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Name and address of manufacturer</w:t>
            </w:r>
            <w:r w:rsidR="009D2FEE" w:rsidRPr="007F06E4">
              <w:rPr>
                <w:rFonts w:ascii="Times New Roman" w:hAnsi="Times New Roman" w:cs="Times New Roman"/>
                <w:color w:val="000000" w:themeColor="text1"/>
              </w:rPr>
              <w:t xml:space="preserve"> of finished product</w:t>
            </w:r>
          </w:p>
        </w:tc>
        <w:tc>
          <w:tcPr>
            <w:tcW w:w="54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F33C5D" w:rsidRPr="00135B4D" w:rsidRDefault="00F33C5D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8667F8" w:rsidRPr="00135B4D" w:rsidTr="009D2FEE">
        <w:tc>
          <w:tcPr>
            <w:tcW w:w="491" w:type="dxa"/>
          </w:tcPr>
          <w:p w:rsidR="008667F8" w:rsidRPr="007F06E4" w:rsidRDefault="006307EF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657" w:type="dxa"/>
          </w:tcPr>
          <w:p w:rsidR="008667F8" w:rsidRPr="007F06E4" w:rsidRDefault="008667F8" w:rsidP="00E232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 xml:space="preserve">Name and address of laboratory or contract research organization(s) where the </w:t>
            </w:r>
            <w:proofErr w:type="spellStart"/>
            <w:r w:rsidRPr="007F06E4">
              <w:rPr>
                <w:rFonts w:ascii="Times New Roman" w:hAnsi="Times New Roman" w:cs="Times New Roman"/>
                <w:color w:val="000000" w:themeColor="text1"/>
              </w:rPr>
              <w:t>biowaiver</w:t>
            </w:r>
            <w:proofErr w:type="spellEnd"/>
            <w:r w:rsidRPr="007F06E4">
              <w:rPr>
                <w:rFonts w:ascii="Times New Roman" w:hAnsi="Times New Roman" w:cs="Times New Roman"/>
                <w:color w:val="000000" w:themeColor="text1"/>
              </w:rPr>
              <w:t xml:space="preserve"> dissolution studies were conducted</w:t>
            </w:r>
          </w:p>
        </w:tc>
        <w:tc>
          <w:tcPr>
            <w:tcW w:w="54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</w:tbl>
    <w:p w:rsidR="00946815" w:rsidRPr="00135B4D" w:rsidRDefault="00946815" w:rsidP="00946815">
      <w:pPr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>I, the undersigned, certify, that the information provided in this application and the attached documents is correct and true</w:t>
      </w:r>
    </w:p>
    <w:p w:rsidR="00946815" w:rsidRDefault="00946815" w:rsidP="00946815">
      <w:pPr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>Signed on behalf of:</w:t>
      </w:r>
    </w:p>
    <w:p w:rsidR="00946815" w:rsidRPr="00135B4D" w:rsidRDefault="009D2FEE" w:rsidP="00946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state the company name)</w:t>
      </w:r>
    </w:p>
    <w:p w:rsidR="00946815" w:rsidRPr="00135B4D" w:rsidRDefault="00946815" w:rsidP="00946815">
      <w:pPr>
        <w:contextualSpacing/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>_______________________________</w:t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="00C81E24">
        <w:rPr>
          <w:rFonts w:ascii="Times New Roman" w:hAnsi="Times New Roman" w:cs="Times New Roman"/>
        </w:rPr>
        <w:t>____________________________</w:t>
      </w:r>
    </w:p>
    <w:p w:rsidR="008D2B1B" w:rsidRDefault="00946815" w:rsidP="008C2781">
      <w:pPr>
        <w:contextualSpacing/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>(Name &amp; title of product holder)</w:t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  <w:t>(Date)</w:t>
      </w:r>
    </w:p>
    <w:p w:rsidR="00C05958" w:rsidRPr="008C2781" w:rsidRDefault="00C05958" w:rsidP="008C2781">
      <w:pPr>
        <w:contextualSpacing/>
        <w:rPr>
          <w:rFonts w:ascii="Times New Roman" w:hAnsi="Times New Roman" w:cs="Times New Roman"/>
          <w:lang w:val="en-US"/>
        </w:rPr>
      </w:pP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r w:rsidR="00D1759D"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Justification </w:t>
      </w:r>
      <w:proofErr w:type="gramStart"/>
      <w:r w:rsidR="00C05958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F</w:t>
      </w:r>
      <w:r w:rsidR="00C05958"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or</w:t>
      </w:r>
      <w:proofErr w:type="gramEnd"/>
      <w:r w:rsidR="00C05958"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BCS</w:t>
      </w:r>
      <w:r w:rsidR="00D1759D"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D1759D"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Biowaiver</w:t>
      </w:r>
      <w:proofErr w:type="spellEnd"/>
    </w:p>
    <w:p w:rsidR="00E259BB" w:rsidRPr="00E259BB" w:rsidRDefault="00E259BB" w:rsidP="00E259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1.1 </w:t>
      </w:r>
      <w:r w:rsidR="00D1759D"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Active </w:t>
      </w:r>
      <w:r w:rsid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</w:t>
      </w:r>
      <w:r w:rsidR="00D1759D"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harmaceutical </w:t>
      </w:r>
      <w:r w:rsid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</w:t>
      </w:r>
      <w:r w:rsidR="00D1759D"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ngredient (API)</w:t>
      </w:r>
    </w:p>
    <w:p w:rsidR="00D1759D" w:rsidRPr="00D1759D" w:rsidRDefault="00D1759D" w:rsidP="00E259BB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D1759D">
        <w:rPr>
          <w:rFonts w:ascii="Times New Roman" w:eastAsia="Times New Roman" w:hAnsi="Times New Roman" w:cs="Times New Roman"/>
          <w:lang w:val="en-US" w:eastAsia="en-US"/>
        </w:rPr>
        <w:t>Please confirm that the proposed product contains the same active substance (e.g. salt, ester, e</w:t>
      </w:r>
      <w:r w:rsidR="002B5AF6">
        <w:rPr>
          <w:rFonts w:ascii="Times New Roman" w:eastAsia="Times New Roman" w:hAnsi="Times New Roman" w:cs="Times New Roman"/>
          <w:lang w:val="en-US" w:eastAsia="en-US"/>
        </w:rPr>
        <w:t xml:space="preserve">ther, </w:t>
      </w:r>
      <w:proofErr w:type="gramStart"/>
      <w:r w:rsidR="002B5AF6">
        <w:rPr>
          <w:rFonts w:ascii="Times New Roman" w:eastAsia="Times New Roman" w:hAnsi="Times New Roman" w:cs="Times New Roman"/>
          <w:lang w:val="en-US" w:eastAsia="en-US"/>
        </w:rPr>
        <w:t>isomer</w:t>
      </w:r>
      <w:proofErr w:type="gramEnd"/>
      <w:r w:rsidR="002B5AF6">
        <w:rPr>
          <w:rFonts w:ascii="Times New Roman" w:eastAsia="Times New Roman" w:hAnsi="Times New Roman" w:cs="Times New Roman"/>
          <w:lang w:val="en-US" w:eastAsia="en-US"/>
        </w:rPr>
        <w:t xml:space="preserve">) as the </w:t>
      </w:r>
      <w:r w:rsidR="002B5AF6" w:rsidRPr="00437F1F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comparator (Malaysian comparator product).</w:t>
      </w:r>
    </w:p>
    <w:tbl>
      <w:tblPr>
        <w:tblStyle w:val="TableGrid"/>
        <w:tblW w:w="0" w:type="auto"/>
        <w:tblLook w:val="04A0"/>
      </w:tblPr>
      <w:tblGrid>
        <w:gridCol w:w="10553"/>
      </w:tblGrid>
      <w:tr w:rsidR="00D1759D" w:rsidTr="00D1759D">
        <w:tc>
          <w:tcPr>
            <w:tcW w:w="10682" w:type="dxa"/>
          </w:tcPr>
          <w:p w:rsidR="00D1759D" w:rsidRDefault="00D1759D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D1759D" w:rsidRDefault="00D1759D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1759D" w:rsidRDefault="00D1759D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1.2 </w:t>
      </w:r>
      <w:r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Therapeutic index of the API</w:t>
      </w:r>
    </w:p>
    <w:p w:rsidR="00D1759D" w:rsidRPr="00D1759D" w:rsidRDefault="00D1759D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Please enclose a copy of the comparator product </w:t>
      </w:r>
      <w:r w:rsidR="00437F1F" w:rsidRPr="00D1759D">
        <w:rPr>
          <w:rFonts w:ascii="Times New Roman" w:eastAsia="Times New Roman" w:hAnsi="Times New Roman" w:cs="Times New Roman"/>
          <w:szCs w:val="24"/>
          <w:lang w:val="en-US" w:eastAsia="en-US"/>
        </w:rPr>
        <w:t>labeling</w:t>
      </w:r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and literature references employed to support that the drug does not exhibit a narrow therapeutic index for all authorized indications</w:t>
      </w:r>
      <w:r>
        <w:rPr>
          <w:rFonts w:ascii="Times New Roman" w:eastAsia="Times New Roman" w:hAnsi="Times New Roman" w:cs="Times New Roman"/>
          <w:szCs w:val="24"/>
          <w:lang w:val="en-US" w:eastAsia="en-US"/>
        </w:rPr>
        <w:t>.</w:t>
      </w:r>
    </w:p>
    <w:tbl>
      <w:tblPr>
        <w:tblStyle w:val="TableGrid"/>
        <w:tblW w:w="0" w:type="auto"/>
        <w:tblLook w:val="04A0"/>
      </w:tblPr>
      <w:tblGrid>
        <w:gridCol w:w="10553"/>
      </w:tblGrid>
      <w:tr w:rsidR="00D1759D" w:rsidTr="00E232E2">
        <w:tc>
          <w:tcPr>
            <w:tcW w:w="10682" w:type="dxa"/>
          </w:tcPr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D1759D" w:rsidRDefault="00D1759D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1759D" w:rsidRDefault="00D1759D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1.3 </w:t>
      </w:r>
      <w:r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Pharmacokinetic properties of the API</w:t>
      </w:r>
    </w:p>
    <w:p w:rsidR="00D1759D" w:rsidRDefault="00D1759D" w:rsidP="00E259B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>Please enclose a copy of the literature references employed to document the pharmacokinetic (PK) properties (PK linearity or reasons for non-linearity).</w:t>
      </w:r>
    </w:p>
    <w:tbl>
      <w:tblPr>
        <w:tblStyle w:val="TableGrid"/>
        <w:tblW w:w="0" w:type="auto"/>
        <w:tblLook w:val="04A0"/>
      </w:tblPr>
      <w:tblGrid>
        <w:gridCol w:w="10553"/>
      </w:tblGrid>
      <w:tr w:rsidR="00D1759D" w:rsidTr="00E232E2">
        <w:tc>
          <w:tcPr>
            <w:tcW w:w="10682" w:type="dxa"/>
          </w:tcPr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D1759D" w:rsidRDefault="00D1759D" w:rsidP="00D1759D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1759D" w:rsidRDefault="00D1759D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1.4 </w:t>
      </w:r>
      <w:r w:rsidRPr="00D1759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Dosage form</w:t>
      </w:r>
    </w:p>
    <w:p w:rsidR="00D1759D" w:rsidRPr="00D1759D" w:rsidRDefault="00D1759D" w:rsidP="00D1759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>Please confirm that:</w:t>
      </w:r>
    </w:p>
    <w:p w:rsidR="00D1759D" w:rsidRPr="00D1759D" w:rsidRDefault="00D1759D" w:rsidP="00D1759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D1759D">
        <w:rPr>
          <w:rFonts w:ascii="Times New Roman" w:eastAsia="Times New Roman" w:hAnsi="Times New Roman" w:cs="Times New Roman" w:hint="eastAsia"/>
          <w:szCs w:val="24"/>
          <w:lang w:val="en-US" w:eastAsia="en-US"/>
        </w:rPr>
        <w:t>•</w:t>
      </w:r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proofErr w:type="gramStart"/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>the</w:t>
      </w:r>
      <w:proofErr w:type="gramEnd"/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dosage form is an immediate release product for systemic action</w:t>
      </w:r>
    </w:p>
    <w:p w:rsidR="00D1759D" w:rsidRPr="00D1759D" w:rsidRDefault="00D1759D" w:rsidP="00D1759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D1759D">
        <w:rPr>
          <w:rFonts w:ascii="Times New Roman" w:eastAsia="Times New Roman" w:hAnsi="Times New Roman" w:cs="Times New Roman" w:hint="eastAsia"/>
          <w:szCs w:val="24"/>
          <w:lang w:val="en-US" w:eastAsia="en-US"/>
        </w:rPr>
        <w:t>•</w:t>
      </w:r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proofErr w:type="gramStart"/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>the</w:t>
      </w:r>
      <w:proofErr w:type="gramEnd"/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</w:t>
      </w:r>
      <w:proofErr w:type="spellStart"/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>posology</w:t>
      </w:r>
      <w:proofErr w:type="spellEnd"/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is limited to oral administration</w:t>
      </w:r>
    </w:p>
    <w:p w:rsidR="00D1759D" w:rsidRPr="00E259BB" w:rsidRDefault="00D1759D" w:rsidP="00D17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1759D">
        <w:rPr>
          <w:rFonts w:ascii="Times New Roman" w:eastAsia="Times New Roman" w:hAnsi="Times New Roman" w:cs="Times New Roman" w:hint="eastAsia"/>
          <w:szCs w:val="24"/>
          <w:lang w:val="en-US" w:eastAsia="en-US"/>
        </w:rPr>
        <w:t>•</w:t>
      </w:r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proofErr w:type="gramStart"/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>the</w:t>
      </w:r>
      <w:proofErr w:type="gramEnd"/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administration without water is not included in the proposed </w:t>
      </w:r>
      <w:proofErr w:type="spellStart"/>
      <w:r w:rsidRPr="00D1759D">
        <w:rPr>
          <w:rFonts w:ascii="Times New Roman" w:eastAsia="Times New Roman" w:hAnsi="Times New Roman" w:cs="Times New Roman"/>
          <w:szCs w:val="24"/>
          <w:lang w:val="en-US" w:eastAsia="en-US"/>
        </w:rPr>
        <w:t>posology</w:t>
      </w:r>
      <w:proofErr w:type="spellEnd"/>
    </w:p>
    <w:p w:rsidR="00E259BB" w:rsidRPr="00E259BB" w:rsidRDefault="00E259BB" w:rsidP="00E259B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0553"/>
      </w:tblGrid>
      <w:tr w:rsidR="00D1759D" w:rsidTr="00E232E2">
        <w:tc>
          <w:tcPr>
            <w:tcW w:w="10682" w:type="dxa"/>
          </w:tcPr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D1759D" w:rsidRDefault="00D1759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D1759D" w:rsidRDefault="00D1759D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1759D" w:rsidRDefault="00D1759D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05958" w:rsidRDefault="00C05958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 xml:space="preserve">2. </w:t>
      </w:r>
      <w:r w:rsidR="0072366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Solubility</w:t>
      </w:r>
    </w:p>
    <w:p w:rsidR="00E259BB" w:rsidRPr="00E259BB" w:rsidRDefault="00E259BB" w:rsidP="00E259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2.1 </w:t>
      </w:r>
      <w:r w:rsidR="0072366F" w:rsidRPr="0072366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Maximum therapeutic dose of the API</w:t>
      </w:r>
    </w:p>
    <w:p w:rsidR="0072366F" w:rsidRDefault="0072366F" w:rsidP="00E259B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72366F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Please enclose a copy of the </w:t>
      </w:r>
      <w:proofErr w:type="spellStart"/>
      <w:r w:rsidRPr="0072366F">
        <w:rPr>
          <w:rFonts w:ascii="Times New Roman" w:eastAsia="Times New Roman" w:hAnsi="Times New Roman" w:cs="Times New Roman"/>
          <w:szCs w:val="24"/>
          <w:lang w:val="en-US" w:eastAsia="en-US"/>
        </w:rPr>
        <w:t>labelling</w:t>
      </w:r>
      <w:proofErr w:type="spellEnd"/>
      <w:r w:rsidRPr="0072366F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of the comparator product to document the maximum single dose that can be administered in a single administration</w:t>
      </w:r>
    </w:p>
    <w:tbl>
      <w:tblPr>
        <w:tblStyle w:val="TableGrid"/>
        <w:tblW w:w="0" w:type="auto"/>
        <w:tblLook w:val="04A0"/>
      </w:tblPr>
      <w:tblGrid>
        <w:gridCol w:w="10553"/>
      </w:tblGrid>
      <w:tr w:rsidR="0072366F" w:rsidTr="00E232E2">
        <w:tc>
          <w:tcPr>
            <w:tcW w:w="10682" w:type="dxa"/>
          </w:tcPr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72366F" w:rsidRPr="0072366F" w:rsidRDefault="0072366F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2366F" w:rsidRDefault="0072366F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2.2 </w:t>
      </w:r>
      <w:r w:rsidRPr="0072366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Stability of the drug in the physiological pH range</w:t>
      </w:r>
    </w:p>
    <w:p w:rsidR="0072366F" w:rsidRPr="009D43C5" w:rsidRDefault="0072366F" w:rsidP="009D43C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D43C5">
        <w:rPr>
          <w:rFonts w:ascii="Times New Roman" w:eastAsia="Times New Roman" w:hAnsi="Times New Roman" w:cs="Times New Roman"/>
          <w:szCs w:val="24"/>
          <w:lang w:val="en-US" w:eastAsia="en-US"/>
        </w:rPr>
        <w:t>Please discuss stability of the API in the pH range from 1.2 to 6.8 and in the gastrointestinal tract.</w:t>
      </w:r>
    </w:p>
    <w:p w:rsidR="009D43C5" w:rsidRPr="009D43C5" w:rsidRDefault="009D43C5" w:rsidP="009D43C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D43C5">
        <w:rPr>
          <w:rFonts w:ascii="Times New Roman" w:eastAsia="Times New Roman" w:hAnsi="Times New Roman" w:cs="Times New Roman"/>
          <w:szCs w:val="24"/>
          <w:lang w:val="en-US" w:eastAsia="en-US"/>
        </w:rPr>
        <w:t>Please discuss the ability of the analytical method to distinguish the API from its degradation products</w:t>
      </w:r>
    </w:p>
    <w:tbl>
      <w:tblPr>
        <w:tblStyle w:val="TableGrid"/>
        <w:tblW w:w="0" w:type="auto"/>
        <w:tblLook w:val="04A0"/>
      </w:tblPr>
      <w:tblGrid>
        <w:gridCol w:w="10553"/>
      </w:tblGrid>
      <w:tr w:rsidR="0072366F" w:rsidTr="00E232E2">
        <w:tc>
          <w:tcPr>
            <w:tcW w:w="10682" w:type="dxa"/>
          </w:tcPr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2366F" w:rsidRDefault="0072366F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72366F" w:rsidRPr="0072366F" w:rsidRDefault="0072366F" w:rsidP="00E259B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72366F" w:rsidRDefault="0072366F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2.3 </w:t>
      </w:r>
      <w:r w:rsidRPr="0072366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Solubility study</w:t>
      </w:r>
    </w:p>
    <w:p w:rsidR="0072366F" w:rsidRPr="009D43C5" w:rsidRDefault="0072366F" w:rsidP="009D43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72366F">
        <w:rPr>
          <w:rFonts w:ascii="Times New Roman" w:eastAsia="Times New Roman" w:hAnsi="Times New Roman" w:cs="Times New Roman"/>
          <w:szCs w:val="24"/>
          <w:lang w:val="en-US" w:eastAsia="en-US"/>
        </w:rPr>
        <w:t>Please describe method and conditions (e.g. shake flask method at 37±1ºC)</w:t>
      </w:r>
    </w:p>
    <w:p w:rsidR="00C05958" w:rsidRPr="00C05958" w:rsidRDefault="0072366F" w:rsidP="00C0595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366F">
        <w:rPr>
          <w:rFonts w:ascii="Times New Roman" w:eastAsia="Times New Roman" w:hAnsi="Times New Roman" w:cs="Times New Roman"/>
          <w:szCs w:val="24"/>
          <w:lang w:val="en-US" w:eastAsia="en-US"/>
        </w:rPr>
        <w:t>Please attach the solubility study protocol, analytical method validation and solubility report</w:t>
      </w:r>
      <w:r>
        <w:rPr>
          <w:rFonts w:ascii="Times New Roman" w:eastAsia="Times New Roman" w:hAnsi="Times New Roman" w:cs="Times New Roman"/>
          <w:szCs w:val="24"/>
          <w:lang w:val="en-US" w:eastAsia="en-US"/>
        </w:rPr>
        <w:t xml:space="preserve">. Kindly </w:t>
      </w:r>
      <w:r w:rsidR="009D43C5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indicate </w:t>
      </w:r>
      <w:r w:rsidRPr="0072366F">
        <w:rPr>
          <w:rFonts w:ascii="Times New Roman" w:eastAsia="Times New Roman" w:hAnsi="Times New Roman" w:cs="Times New Roman"/>
          <w:szCs w:val="24"/>
          <w:lang w:val="en-US" w:eastAsia="en-US"/>
        </w:rPr>
        <w:t>location in the documentation.</w:t>
      </w:r>
    </w:p>
    <w:tbl>
      <w:tblPr>
        <w:tblStyle w:val="TableGrid"/>
        <w:tblW w:w="10485" w:type="dxa"/>
        <w:tblLook w:val="04A0"/>
      </w:tblPr>
      <w:tblGrid>
        <w:gridCol w:w="3681"/>
        <w:gridCol w:w="6804"/>
      </w:tblGrid>
      <w:tr w:rsidR="009D43C5" w:rsidRPr="009D43C5" w:rsidTr="00E232E2">
        <w:tc>
          <w:tcPr>
            <w:tcW w:w="3681" w:type="dxa"/>
          </w:tcPr>
          <w:p w:rsidR="009D43C5" w:rsidRPr="00003893" w:rsidRDefault="009D43C5" w:rsidP="00003893">
            <w:pPr>
              <w:rPr>
                <w:rFonts w:ascii="Times New Roman" w:hAnsi="Times New Roman" w:cs="Times New Roman"/>
              </w:rPr>
            </w:pPr>
            <w:r w:rsidRPr="00003893">
              <w:rPr>
                <w:rFonts w:ascii="Times New Roman" w:hAnsi="Times New Roman" w:cs="Times New Roman"/>
              </w:rPr>
              <w:t>Temperature of dissolution medium</w:t>
            </w:r>
          </w:p>
        </w:tc>
        <w:tc>
          <w:tcPr>
            <w:tcW w:w="6804" w:type="dxa"/>
          </w:tcPr>
          <w:p w:rsidR="009D43C5" w:rsidRPr="009D43C5" w:rsidRDefault="009D43C5" w:rsidP="009D43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D43C5" w:rsidRPr="009D43C5" w:rsidTr="00E232E2">
        <w:tc>
          <w:tcPr>
            <w:tcW w:w="3681" w:type="dxa"/>
          </w:tcPr>
          <w:p w:rsidR="009D43C5" w:rsidRPr="00003893" w:rsidRDefault="009D43C5" w:rsidP="00003893">
            <w:pPr>
              <w:rPr>
                <w:rFonts w:ascii="Times New Roman" w:hAnsi="Times New Roman" w:cs="Times New Roman"/>
              </w:rPr>
            </w:pPr>
            <w:r w:rsidRPr="00003893">
              <w:rPr>
                <w:rFonts w:ascii="Times New Roman" w:hAnsi="Times New Roman" w:cs="Times New Roman"/>
              </w:rPr>
              <w:t>Volume of dissolution medium</w:t>
            </w:r>
          </w:p>
        </w:tc>
        <w:tc>
          <w:tcPr>
            <w:tcW w:w="6804" w:type="dxa"/>
          </w:tcPr>
          <w:p w:rsidR="009D43C5" w:rsidRPr="009D43C5" w:rsidRDefault="009D43C5" w:rsidP="009D43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D43C5" w:rsidRPr="009D43C5" w:rsidTr="00E232E2">
        <w:tc>
          <w:tcPr>
            <w:tcW w:w="3681" w:type="dxa"/>
          </w:tcPr>
          <w:p w:rsidR="009D43C5" w:rsidRPr="00003893" w:rsidRDefault="009D43C5" w:rsidP="00003893">
            <w:pPr>
              <w:rPr>
                <w:rFonts w:ascii="Times New Roman" w:hAnsi="Times New Roman" w:cs="Times New Roman"/>
              </w:rPr>
            </w:pPr>
            <w:r w:rsidRPr="00003893">
              <w:rPr>
                <w:rFonts w:ascii="Times New Roman" w:hAnsi="Times New Roman" w:cs="Times New Roman"/>
              </w:rPr>
              <w:t>Type of apparatus</w:t>
            </w:r>
          </w:p>
        </w:tc>
        <w:tc>
          <w:tcPr>
            <w:tcW w:w="6804" w:type="dxa"/>
          </w:tcPr>
          <w:p w:rsidR="009D43C5" w:rsidRPr="009D43C5" w:rsidRDefault="009D43C5" w:rsidP="009D43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D43C5" w:rsidRPr="009D43C5" w:rsidTr="00E232E2">
        <w:tc>
          <w:tcPr>
            <w:tcW w:w="3681" w:type="dxa"/>
          </w:tcPr>
          <w:p w:rsidR="009D43C5" w:rsidRPr="00003893" w:rsidRDefault="009D43C5" w:rsidP="00003893">
            <w:pPr>
              <w:rPr>
                <w:rFonts w:ascii="Times New Roman" w:hAnsi="Times New Roman" w:cs="Times New Roman"/>
              </w:rPr>
            </w:pPr>
            <w:r w:rsidRPr="00003893">
              <w:rPr>
                <w:rFonts w:ascii="Times New Roman" w:hAnsi="Times New Roman" w:cs="Times New Roman"/>
              </w:rPr>
              <w:t>Agitation</w:t>
            </w:r>
          </w:p>
        </w:tc>
        <w:tc>
          <w:tcPr>
            <w:tcW w:w="6804" w:type="dxa"/>
          </w:tcPr>
          <w:p w:rsidR="009D43C5" w:rsidRPr="009D43C5" w:rsidRDefault="009D43C5" w:rsidP="009D43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D43C5" w:rsidRPr="009D43C5" w:rsidTr="00E232E2">
        <w:tc>
          <w:tcPr>
            <w:tcW w:w="3681" w:type="dxa"/>
          </w:tcPr>
          <w:p w:rsidR="009D43C5" w:rsidRPr="00003893" w:rsidRDefault="009D43C5" w:rsidP="00003893">
            <w:pPr>
              <w:rPr>
                <w:rFonts w:ascii="Times New Roman" w:hAnsi="Times New Roman" w:cs="Times New Roman"/>
              </w:rPr>
            </w:pPr>
            <w:r w:rsidRPr="00003893">
              <w:rPr>
                <w:rFonts w:ascii="Times New Roman" w:hAnsi="Times New Roman" w:cs="Times New Roman"/>
              </w:rPr>
              <w:t>Detection method</w:t>
            </w:r>
          </w:p>
        </w:tc>
        <w:tc>
          <w:tcPr>
            <w:tcW w:w="6804" w:type="dxa"/>
          </w:tcPr>
          <w:p w:rsidR="009D43C5" w:rsidRPr="009D43C5" w:rsidRDefault="009D43C5" w:rsidP="009D43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40213" w:rsidRPr="009D43C5" w:rsidTr="00E232E2">
        <w:tc>
          <w:tcPr>
            <w:tcW w:w="3681" w:type="dxa"/>
          </w:tcPr>
          <w:p w:rsidR="00E40213" w:rsidRPr="00003893" w:rsidRDefault="00E40213" w:rsidP="0000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units employed</w:t>
            </w:r>
          </w:p>
        </w:tc>
        <w:tc>
          <w:tcPr>
            <w:tcW w:w="6804" w:type="dxa"/>
          </w:tcPr>
          <w:p w:rsidR="00E40213" w:rsidRPr="009D43C5" w:rsidRDefault="00E40213" w:rsidP="009D4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D43C5" w:rsidRPr="009D43C5" w:rsidTr="00E232E2">
        <w:tc>
          <w:tcPr>
            <w:tcW w:w="3681" w:type="dxa"/>
          </w:tcPr>
          <w:p w:rsidR="009D43C5" w:rsidRPr="00003893" w:rsidRDefault="009D43C5" w:rsidP="00003893">
            <w:pPr>
              <w:rPr>
                <w:rFonts w:ascii="Times New Roman" w:hAnsi="Times New Roman" w:cs="Times New Roman"/>
              </w:rPr>
            </w:pPr>
            <w:r w:rsidRPr="00003893">
              <w:rPr>
                <w:rFonts w:ascii="Times New Roman" w:hAnsi="Times New Roman" w:cs="Times New Roman"/>
              </w:rPr>
              <w:t>Sampling collection</w:t>
            </w:r>
          </w:p>
          <w:p w:rsidR="009D43C5" w:rsidRPr="00003893" w:rsidRDefault="009D43C5" w:rsidP="00003893">
            <w:pPr>
              <w:rPr>
                <w:rFonts w:ascii="Times New Roman" w:hAnsi="Times New Roman" w:cs="Times New Roman"/>
              </w:rPr>
            </w:pPr>
            <w:r w:rsidRPr="00003893">
              <w:rPr>
                <w:rFonts w:ascii="Times New Roman" w:hAnsi="Times New Roman" w:cs="Times New Roman"/>
              </w:rPr>
              <w:t>(method of collection, sampling times, sample handling, filtration and storage)</w:t>
            </w:r>
          </w:p>
        </w:tc>
        <w:tc>
          <w:tcPr>
            <w:tcW w:w="6804" w:type="dxa"/>
          </w:tcPr>
          <w:p w:rsidR="009D43C5" w:rsidRPr="009D43C5" w:rsidRDefault="009D43C5" w:rsidP="009D43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9D43C5" w:rsidRPr="009D43C5" w:rsidRDefault="009D43C5" w:rsidP="009D43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003893" w:rsidRDefault="00003893" w:rsidP="009D43C5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9D43C5" w:rsidRPr="009D43C5" w:rsidRDefault="009D43C5" w:rsidP="009D43C5"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2.4 </w:t>
      </w:r>
      <w:r w:rsidRPr="0072366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Solubility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study date</w:t>
      </w:r>
    </w:p>
    <w:p w:rsidR="009D43C5" w:rsidRPr="009D43C5" w:rsidRDefault="009D43C5" w:rsidP="009D43C5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D43C5">
        <w:rPr>
          <w:rFonts w:ascii="Times New Roman" w:eastAsia="Times New Roman" w:hAnsi="Times New Roman" w:cs="Times New Roman"/>
          <w:szCs w:val="24"/>
          <w:lang w:val="en-US" w:eastAsia="en-US"/>
        </w:rPr>
        <w:t>Dates of study protocol, study conductance and study report</w:t>
      </w:r>
    </w:p>
    <w:tbl>
      <w:tblPr>
        <w:tblStyle w:val="TableGrid"/>
        <w:tblW w:w="0" w:type="auto"/>
        <w:tblLook w:val="04A0"/>
      </w:tblPr>
      <w:tblGrid>
        <w:gridCol w:w="3652"/>
        <w:gridCol w:w="6804"/>
      </w:tblGrid>
      <w:tr w:rsidR="009D43C5" w:rsidRPr="009D43C5" w:rsidTr="00E232E2">
        <w:tc>
          <w:tcPr>
            <w:tcW w:w="3652" w:type="dxa"/>
          </w:tcPr>
          <w:p w:rsidR="009D43C5" w:rsidRPr="009D43C5" w:rsidRDefault="009D43C5" w:rsidP="009D43C5">
            <w:pPr>
              <w:rPr>
                <w:rFonts w:ascii="Times New Roman" w:hAnsi="Times New Roman" w:cs="Times New Roman"/>
              </w:rPr>
            </w:pPr>
            <w:r w:rsidRPr="009D43C5">
              <w:rPr>
                <w:rFonts w:ascii="Times New Roman" w:hAnsi="Times New Roman" w:cs="Times New Roman"/>
              </w:rPr>
              <w:t>Study information</w:t>
            </w:r>
          </w:p>
        </w:tc>
        <w:tc>
          <w:tcPr>
            <w:tcW w:w="6804" w:type="dxa"/>
          </w:tcPr>
          <w:p w:rsidR="009D43C5" w:rsidRPr="009D43C5" w:rsidRDefault="009D43C5" w:rsidP="009D43C5">
            <w:pPr>
              <w:pStyle w:val="ListParagrap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D43C5">
              <w:rPr>
                <w:rFonts w:ascii="Times New Roman" w:hAnsi="Times New Roman" w:cs="Times New Roman"/>
                <w:szCs w:val="24"/>
                <w:lang w:val="en-US"/>
              </w:rPr>
              <w:t xml:space="preserve">Date </w:t>
            </w:r>
          </w:p>
        </w:tc>
      </w:tr>
      <w:tr w:rsidR="009D43C5" w:rsidRPr="009D43C5" w:rsidTr="00E232E2">
        <w:tc>
          <w:tcPr>
            <w:tcW w:w="3652" w:type="dxa"/>
          </w:tcPr>
          <w:p w:rsidR="009D43C5" w:rsidRPr="009D43C5" w:rsidRDefault="009D43C5" w:rsidP="009D43C5">
            <w:pPr>
              <w:rPr>
                <w:rFonts w:ascii="Times New Roman" w:hAnsi="Times New Roman" w:cs="Times New Roman"/>
              </w:rPr>
            </w:pPr>
            <w:r w:rsidRPr="009D43C5">
              <w:rPr>
                <w:rFonts w:ascii="Times New Roman" w:hAnsi="Times New Roman" w:cs="Times New Roman"/>
              </w:rPr>
              <w:t>Study protocol</w:t>
            </w:r>
          </w:p>
        </w:tc>
        <w:tc>
          <w:tcPr>
            <w:tcW w:w="6804" w:type="dxa"/>
          </w:tcPr>
          <w:p w:rsidR="009D43C5" w:rsidRPr="009D43C5" w:rsidRDefault="009D43C5" w:rsidP="009D43C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3C5" w:rsidRPr="009D43C5" w:rsidTr="00E232E2">
        <w:tc>
          <w:tcPr>
            <w:tcW w:w="3652" w:type="dxa"/>
          </w:tcPr>
          <w:p w:rsidR="009D43C5" w:rsidRPr="009D43C5" w:rsidRDefault="009D43C5" w:rsidP="009D43C5">
            <w:pPr>
              <w:rPr>
                <w:rFonts w:ascii="Times New Roman" w:hAnsi="Times New Roman" w:cs="Times New Roman"/>
              </w:rPr>
            </w:pPr>
            <w:r w:rsidRPr="009D43C5">
              <w:rPr>
                <w:rFonts w:ascii="Times New Roman" w:hAnsi="Times New Roman" w:cs="Times New Roman"/>
              </w:rPr>
              <w:t>Study conductance</w:t>
            </w:r>
          </w:p>
        </w:tc>
        <w:tc>
          <w:tcPr>
            <w:tcW w:w="6804" w:type="dxa"/>
          </w:tcPr>
          <w:p w:rsidR="009D43C5" w:rsidRPr="009D43C5" w:rsidRDefault="009D43C5" w:rsidP="009D43C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3C5" w:rsidRPr="009D43C5" w:rsidTr="00E232E2">
        <w:tc>
          <w:tcPr>
            <w:tcW w:w="3652" w:type="dxa"/>
          </w:tcPr>
          <w:p w:rsidR="009D43C5" w:rsidRPr="009D43C5" w:rsidRDefault="009D43C5" w:rsidP="009D43C5">
            <w:pPr>
              <w:rPr>
                <w:rFonts w:ascii="Times New Roman" w:hAnsi="Times New Roman" w:cs="Times New Roman"/>
              </w:rPr>
            </w:pPr>
            <w:r w:rsidRPr="009D43C5">
              <w:rPr>
                <w:rFonts w:ascii="Times New Roman" w:hAnsi="Times New Roman" w:cs="Times New Roman"/>
              </w:rPr>
              <w:t>Study report</w:t>
            </w:r>
          </w:p>
        </w:tc>
        <w:tc>
          <w:tcPr>
            <w:tcW w:w="6804" w:type="dxa"/>
          </w:tcPr>
          <w:p w:rsidR="009D43C5" w:rsidRPr="009D43C5" w:rsidRDefault="009D43C5" w:rsidP="009D43C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5958" w:rsidRDefault="00C05958" w:rsidP="0037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00F" w:rsidRDefault="00B9600F" w:rsidP="0037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00F" w:rsidRDefault="00B9600F" w:rsidP="0037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00F" w:rsidRDefault="00B9600F" w:rsidP="0037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00F" w:rsidRDefault="00B9600F" w:rsidP="0037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00F" w:rsidRPr="00372B32" w:rsidRDefault="00B9600F" w:rsidP="00372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66F" w:rsidRDefault="0072366F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2.</w:t>
      </w:r>
      <w:r w:rsidR="0000389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Result</w:t>
      </w:r>
    </w:p>
    <w:p w:rsidR="0072366F" w:rsidRPr="00AA517E" w:rsidRDefault="0072366F" w:rsidP="00AA517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A517E">
        <w:rPr>
          <w:rFonts w:ascii="Times New Roman" w:eastAsia="Times New Roman" w:hAnsi="Times New Roman" w:cs="Times New Roman"/>
          <w:szCs w:val="24"/>
          <w:lang w:val="en-US" w:eastAsia="en-US"/>
        </w:rPr>
        <w:t>Please indicate location of the solubility study report.</w:t>
      </w:r>
    </w:p>
    <w:p w:rsidR="0072366F" w:rsidRDefault="0072366F" w:rsidP="00AA517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A517E">
        <w:rPr>
          <w:rFonts w:ascii="Times New Roman" w:eastAsia="Times New Roman" w:hAnsi="Times New Roman" w:cs="Times New Roman"/>
          <w:szCs w:val="24"/>
          <w:lang w:val="en-US" w:eastAsia="en-US"/>
        </w:rPr>
        <w:t>Please fill in the following table for the necessary pH values. Add as many rows as necessary to create a solubility – pH profile</w:t>
      </w:r>
    </w:p>
    <w:p w:rsidR="00AA517E" w:rsidRDefault="00AA517E" w:rsidP="00AA517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tbl>
      <w:tblPr>
        <w:tblStyle w:val="TableProfessional"/>
        <w:tblW w:w="10065" w:type="dxa"/>
        <w:jc w:val="center"/>
        <w:tblLayout w:type="fixed"/>
        <w:tblLook w:val="04A0"/>
      </w:tblPr>
      <w:tblGrid>
        <w:gridCol w:w="1701"/>
        <w:gridCol w:w="1418"/>
        <w:gridCol w:w="1417"/>
        <w:gridCol w:w="2268"/>
        <w:gridCol w:w="1276"/>
        <w:gridCol w:w="1985"/>
      </w:tblGrid>
      <w:tr w:rsidR="00AA517E" w:rsidRPr="00AA517E" w:rsidTr="00AA517E">
        <w:trPr>
          <w:cnfStyle w:val="10000000000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04B5D" w:rsidRPr="00AA517E" w:rsidRDefault="00AA517E" w:rsidP="00AA517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Theoretical pH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04B5D" w:rsidRPr="00AA517E" w:rsidRDefault="00AA517E" w:rsidP="00AA517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Observed pH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04B5D" w:rsidRPr="00AA517E" w:rsidRDefault="00AA517E" w:rsidP="00AA517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Adjusted pH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04B5D" w:rsidRPr="00AA517E" w:rsidRDefault="00AA517E" w:rsidP="00AA517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Individual concentration at saturation (Cs) values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04B5D" w:rsidRPr="00AA517E" w:rsidRDefault="00AA517E" w:rsidP="00AA517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 xml:space="preserve">Cs (mean and </w:t>
            </w:r>
            <w:proofErr w:type="gramStart"/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CV(</w:t>
            </w:r>
            <w:proofErr w:type="gramEnd"/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%))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04B5D" w:rsidRPr="00AA517E" w:rsidRDefault="00AA517E" w:rsidP="00AA517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Amount that can be dissolved in 250 ml</w:t>
            </w:r>
          </w:p>
        </w:tc>
      </w:tr>
      <w:tr w:rsidR="00AA517E" w:rsidRPr="00AA517E" w:rsidTr="00AA517E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04B5D" w:rsidRPr="00AA517E" w:rsidRDefault="00AA517E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pH 1.2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A517E" w:rsidRDefault="00AA517E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AA517E" w:rsidRDefault="00AA517E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B04B5D" w:rsidRDefault="00AA517E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A517E" w:rsidRDefault="00AA517E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AA517E" w:rsidRDefault="00AA517E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B04B5D" w:rsidRPr="00AA517E" w:rsidRDefault="00AA517E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A517E" w:rsidRDefault="00AA517E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AA517E" w:rsidRDefault="00AA517E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B04B5D" w:rsidRPr="00AA517E" w:rsidRDefault="00AA517E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04B5D" w:rsidRPr="00AA517E" w:rsidRDefault="00B04B5D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04B5D" w:rsidRPr="00AA517E" w:rsidRDefault="00B04B5D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1733F3" w:rsidRPr="00AA517E" w:rsidTr="00AA517E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proofErr w:type="spellStart"/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Intermdiate</w:t>
            </w:r>
            <w:proofErr w:type="spellEnd"/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 xml:space="preserve"> pHs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1733F3" w:rsidRPr="00AA517E" w:rsidTr="00AA517E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pH 4.5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1733F3" w:rsidRPr="00AA517E" w:rsidTr="00AA517E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Intermediate pHs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1733F3" w:rsidRPr="00AA517E" w:rsidTr="00AA517E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pH 6.8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1733F3" w:rsidRPr="00AA517E" w:rsidTr="00AA517E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lastRenderedPageBreak/>
              <w:t xml:space="preserve">Other intermediate pH values (e.g. </w:t>
            </w:r>
            <w:proofErr w:type="spellStart"/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pKa</w:t>
            </w:r>
            <w:proofErr w:type="spellEnd"/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, pKa-1, pKa+1)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1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2</w:t>
            </w: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  <w:p w:rsidR="001733F3" w:rsidRPr="00AA517E" w:rsidRDefault="001733F3" w:rsidP="00E232E2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AA517E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Experiment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733F3" w:rsidRPr="00AA517E" w:rsidRDefault="001733F3" w:rsidP="00AA517E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</w:tbl>
    <w:p w:rsidR="00AA517E" w:rsidRDefault="00AA517E" w:rsidP="00AA517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B9600F" w:rsidRDefault="00B9600F" w:rsidP="00AA517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3. </w:t>
      </w:r>
      <w:r w:rsidR="00055297" w:rsidRPr="00055297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Absorption / Permeability</w:t>
      </w:r>
    </w:p>
    <w:p w:rsidR="00055297" w:rsidRDefault="00055297" w:rsidP="000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55297" w:rsidRPr="00055297" w:rsidRDefault="00055297" w:rsidP="000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55297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3.1</w:t>
      </w:r>
      <w:r w:rsidRPr="00055297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>Human mass balance studies</w:t>
      </w:r>
    </w:p>
    <w:p w:rsidR="00055297" w:rsidRPr="00055297" w:rsidRDefault="00055297" w:rsidP="000552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055297">
        <w:rPr>
          <w:rFonts w:ascii="Times New Roman" w:eastAsia="Times New Roman" w:hAnsi="Times New Roman" w:cs="Times New Roman"/>
          <w:szCs w:val="24"/>
          <w:lang w:val="en-US" w:eastAsia="en-US"/>
        </w:rPr>
        <w:t>Summarize results of all studies found in the literature.</w:t>
      </w:r>
    </w:p>
    <w:p w:rsidR="00055297" w:rsidRPr="00055297" w:rsidRDefault="00055297" w:rsidP="000552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55297">
        <w:rPr>
          <w:rFonts w:ascii="Times New Roman" w:eastAsia="Times New Roman" w:hAnsi="Times New Roman" w:cs="Times New Roman"/>
          <w:szCs w:val="24"/>
          <w:lang w:val="en-US" w:eastAsia="en-US"/>
        </w:rPr>
        <w:t>Please enclose a copy of the references describing human mass balance studies of the API.</w:t>
      </w:r>
    </w:p>
    <w:tbl>
      <w:tblPr>
        <w:tblStyle w:val="TableGrid"/>
        <w:tblW w:w="0" w:type="auto"/>
        <w:tblLook w:val="04A0"/>
      </w:tblPr>
      <w:tblGrid>
        <w:gridCol w:w="10553"/>
      </w:tblGrid>
      <w:tr w:rsidR="00055297" w:rsidTr="00E232E2">
        <w:tc>
          <w:tcPr>
            <w:tcW w:w="10682" w:type="dxa"/>
          </w:tcPr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055297" w:rsidRPr="00055297" w:rsidRDefault="00055297" w:rsidP="000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55297" w:rsidRPr="00055297" w:rsidRDefault="00055297" w:rsidP="000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55297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3.2</w:t>
      </w:r>
      <w:r w:rsidRPr="00055297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>Human absolute bioavailability studies</w:t>
      </w:r>
    </w:p>
    <w:p w:rsidR="00055297" w:rsidRPr="00055297" w:rsidRDefault="00055297" w:rsidP="000552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055297">
        <w:rPr>
          <w:rFonts w:ascii="Times New Roman" w:eastAsia="Times New Roman" w:hAnsi="Times New Roman" w:cs="Times New Roman"/>
          <w:szCs w:val="24"/>
          <w:lang w:val="en-US" w:eastAsia="en-US"/>
        </w:rPr>
        <w:t>Summarize results of all studies found in the literature.</w:t>
      </w:r>
    </w:p>
    <w:p w:rsidR="00055297" w:rsidRPr="00055297" w:rsidRDefault="00055297" w:rsidP="000552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55297">
        <w:rPr>
          <w:rFonts w:ascii="Times New Roman" w:eastAsia="Times New Roman" w:hAnsi="Times New Roman" w:cs="Times New Roman"/>
          <w:szCs w:val="24"/>
          <w:lang w:val="en-US" w:eastAsia="en-US"/>
        </w:rPr>
        <w:t>Please enclose a copy of the references describing human absolute bioavailability of the API.</w:t>
      </w:r>
    </w:p>
    <w:tbl>
      <w:tblPr>
        <w:tblStyle w:val="TableGrid"/>
        <w:tblW w:w="0" w:type="auto"/>
        <w:tblLook w:val="04A0"/>
      </w:tblPr>
      <w:tblGrid>
        <w:gridCol w:w="10553"/>
      </w:tblGrid>
      <w:tr w:rsidR="00055297" w:rsidTr="00E232E2">
        <w:tc>
          <w:tcPr>
            <w:tcW w:w="10682" w:type="dxa"/>
          </w:tcPr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055297" w:rsidRPr="00055297" w:rsidRDefault="00055297" w:rsidP="000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55297" w:rsidRPr="00055297" w:rsidRDefault="00055297" w:rsidP="0005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55297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3.3</w:t>
      </w:r>
      <w:r w:rsidRPr="00055297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>Supportive studies</w:t>
      </w:r>
    </w:p>
    <w:p w:rsidR="00055297" w:rsidRPr="00055297" w:rsidRDefault="00055297" w:rsidP="0005529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055297">
        <w:rPr>
          <w:rFonts w:ascii="Times New Roman" w:eastAsia="Times New Roman" w:hAnsi="Times New Roman" w:cs="Times New Roman"/>
          <w:szCs w:val="24"/>
          <w:lang w:val="en-US" w:eastAsia="en-US"/>
        </w:rPr>
        <w:t>Summarize results of all studies found in the literature regarding in vivo or in situ intestinal perfusion animal models or in vitro permeation across a monolayer of cultured epithelial cells (e.g. Caco-2) with a positive and negative control.</w:t>
      </w:r>
    </w:p>
    <w:p w:rsidR="00055297" w:rsidRPr="00055297" w:rsidRDefault="00055297" w:rsidP="0005529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55297">
        <w:rPr>
          <w:rFonts w:ascii="Times New Roman" w:eastAsia="Times New Roman" w:hAnsi="Times New Roman" w:cs="Times New Roman"/>
          <w:szCs w:val="24"/>
          <w:lang w:val="en-US" w:eastAsia="en-US"/>
        </w:rPr>
        <w:t>Please enclose a copy of the references.</w:t>
      </w:r>
    </w:p>
    <w:tbl>
      <w:tblPr>
        <w:tblStyle w:val="TableGrid"/>
        <w:tblW w:w="0" w:type="auto"/>
        <w:tblLook w:val="04A0"/>
      </w:tblPr>
      <w:tblGrid>
        <w:gridCol w:w="10553"/>
      </w:tblGrid>
      <w:tr w:rsidR="00055297" w:rsidTr="00E232E2">
        <w:tc>
          <w:tcPr>
            <w:tcW w:w="10682" w:type="dxa"/>
          </w:tcPr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55297" w:rsidRDefault="00055297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055297" w:rsidRDefault="00055297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Default="00DD2D6B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4</w:t>
      </w:r>
      <w:r w:rsidR="00E259BB"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. </w:t>
      </w:r>
      <w:r w:rsidR="00932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>Test product</w:t>
      </w:r>
    </w:p>
    <w:p w:rsidR="00272B05" w:rsidRPr="00272B05" w:rsidRDefault="00272B05" w:rsidP="00272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4.1 </w:t>
      </w:r>
      <w:r w:rsidRPr="00272B0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Information of the </w:t>
      </w:r>
      <w:proofErr w:type="spellStart"/>
      <w:r w:rsidRPr="00272B0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biowaiver</w:t>
      </w:r>
      <w:proofErr w:type="spellEnd"/>
      <w:r w:rsidRPr="00272B0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batch</w:t>
      </w:r>
    </w:p>
    <w:p w:rsidR="00272B05" w:rsidRPr="00272B05" w:rsidRDefault="00272B05" w:rsidP="00272B05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272B05">
        <w:rPr>
          <w:rFonts w:ascii="Times New Roman" w:eastAsia="Times New Roman" w:hAnsi="Times New Roman" w:cs="Times New Roman"/>
          <w:lang w:val="en-US" w:eastAsia="en-US"/>
        </w:rPr>
        <w:t xml:space="preserve">Attach the certificate of analysis (COA) of </w:t>
      </w:r>
      <w:proofErr w:type="spellStart"/>
      <w:r w:rsidRPr="00272B05">
        <w:rPr>
          <w:rFonts w:ascii="Times New Roman" w:eastAsia="Times New Roman" w:hAnsi="Times New Roman" w:cs="Times New Roman"/>
          <w:lang w:val="en-US" w:eastAsia="en-US"/>
        </w:rPr>
        <w:t>biowaiver</w:t>
      </w:r>
      <w:proofErr w:type="spellEnd"/>
      <w:r w:rsidRPr="00272B05">
        <w:rPr>
          <w:rFonts w:ascii="Times New Roman" w:eastAsia="Times New Roman" w:hAnsi="Times New Roman" w:cs="Times New Roman"/>
          <w:lang w:val="en-US" w:eastAsia="en-US"/>
        </w:rPr>
        <w:t xml:space="preserve"> batch. </w:t>
      </w:r>
    </w:p>
    <w:p w:rsidR="00272B05" w:rsidRPr="00272B05" w:rsidRDefault="00272B05" w:rsidP="00272B05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en-US"/>
        </w:rPr>
      </w:pPr>
      <w:r w:rsidRPr="00272B05">
        <w:rPr>
          <w:rFonts w:ascii="Times New Roman" w:eastAsia="Times New Roman" w:hAnsi="Times New Roman" w:cs="Times New Roman"/>
          <w:lang w:val="en-US" w:eastAsia="en-US"/>
        </w:rPr>
        <w:t xml:space="preserve">Attach the formulation page and manufacturing process summary in the batch manufacturing records (BMRs) of </w:t>
      </w:r>
      <w:proofErr w:type="spellStart"/>
      <w:r w:rsidRPr="00272B05">
        <w:rPr>
          <w:rFonts w:ascii="Times New Roman" w:eastAsia="Times New Roman" w:hAnsi="Times New Roman" w:cs="Times New Roman"/>
          <w:lang w:val="en-US" w:eastAsia="en-US"/>
        </w:rPr>
        <w:t>biowaiver</w:t>
      </w:r>
      <w:proofErr w:type="spellEnd"/>
      <w:r w:rsidRPr="00272B05">
        <w:rPr>
          <w:rFonts w:ascii="Times New Roman" w:eastAsia="Times New Roman" w:hAnsi="Times New Roman" w:cs="Times New Roman"/>
          <w:lang w:val="en-US" w:eastAsia="en-US"/>
        </w:rPr>
        <w:t xml:space="preserve"> batch.</w:t>
      </w:r>
    </w:p>
    <w:p w:rsidR="00272B05" w:rsidRDefault="00272B05" w:rsidP="00272B05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272B05">
        <w:rPr>
          <w:rFonts w:ascii="Times New Roman" w:eastAsia="Times New Roman" w:hAnsi="Times New Roman" w:cs="Times New Roman"/>
          <w:lang w:val="en-US" w:eastAsia="en-US"/>
        </w:rPr>
        <w:t>Biowaiver</w:t>
      </w:r>
      <w:proofErr w:type="spellEnd"/>
      <w:r w:rsidRPr="00272B05">
        <w:rPr>
          <w:rFonts w:ascii="Times New Roman" w:eastAsia="Times New Roman" w:hAnsi="Times New Roman" w:cs="Times New Roman"/>
          <w:lang w:val="en-US" w:eastAsia="en-US"/>
        </w:rPr>
        <w:t xml:space="preserve"> batches should be at least of pilot scale </w:t>
      </w:r>
    </w:p>
    <w:p w:rsidR="00272B05" w:rsidRPr="00272B05" w:rsidRDefault="00272B05" w:rsidP="00272B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en-US" w:eastAsia="en-US"/>
        </w:rPr>
      </w:pPr>
      <w:proofErr w:type="gramStart"/>
      <w:r w:rsidRPr="00272B05">
        <w:rPr>
          <w:rFonts w:ascii="Times New Roman" w:eastAsia="Times New Roman" w:hAnsi="Times New Roman" w:cs="Times New Roman"/>
          <w:lang w:val="en-US" w:eastAsia="en-US"/>
        </w:rPr>
        <w:t>( ≥</w:t>
      </w:r>
      <w:proofErr w:type="gramEnd"/>
      <w:r w:rsidRPr="00272B05">
        <w:rPr>
          <w:rFonts w:ascii="Times New Roman" w:eastAsia="Times New Roman" w:hAnsi="Times New Roman" w:cs="Times New Roman"/>
          <w:lang w:val="en-US" w:eastAsia="en-US"/>
        </w:rPr>
        <w:t xml:space="preserve">100 000s @ 1/10 X full production scale,  whichever greater. In case of production batch smaller than 100 000s, a full production batch will be required) </w:t>
      </w:r>
    </w:p>
    <w:p w:rsidR="00272B05" w:rsidRPr="00272B05" w:rsidRDefault="00272B05" w:rsidP="00272B05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"/>
        <w:tblW w:w="10485" w:type="dxa"/>
        <w:tblLook w:val="04A0"/>
      </w:tblPr>
      <w:tblGrid>
        <w:gridCol w:w="3539"/>
        <w:gridCol w:w="1127"/>
        <w:gridCol w:w="2417"/>
        <w:gridCol w:w="3402"/>
      </w:tblGrid>
      <w:tr w:rsidR="00272B05" w:rsidRPr="00272B05" w:rsidTr="00E232E2">
        <w:tc>
          <w:tcPr>
            <w:tcW w:w="4666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272B05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 xml:space="preserve">Batch number for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test product</w:t>
            </w:r>
            <w:r w:rsidRPr="00272B05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 xml:space="preserve"> batch</w:t>
            </w:r>
          </w:p>
        </w:tc>
        <w:tc>
          <w:tcPr>
            <w:tcW w:w="5819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4666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272B05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Batch size</w:t>
            </w:r>
          </w:p>
        </w:tc>
        <w:tc>
          <w:tcPr>
            <w:tcW w:w="5819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4666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272B05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Date of manufacture</w:t>
            </w:r>
          </w:p>
        </w:tc>
        <w:tc>
          <w:tcPr>
            <w:tcW w:w="5819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4666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272B05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Expiry date</w:t>
            </w:r>
          </w:p>
        </w:tc>
        <w:tc>
          <w:tcPr>
            <w:tcW w:w="5819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4666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272B05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Potency (Assayed content)</w:t>
            </w:r>
          </w:p>
        </w:tc>
        <w:tc>
          <w:tcPr>
            <w:tcW w:w="5819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10485" w:type="dxa"/>
            <w:gridSpan w:val="4"/>
            <w:shd w:val="clear" w:color="auto" w:fill="BFBFBF" w:themeFill="background1" w:themeFillShade="BF"/>
          </w:tcPr>
          <w:p w:rsidR="00272B05" w:rsidRPr="00272B05" w:rsidRDefault="00272B05" w:rsidP="00272B0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272B05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Unit dose composition and batch manufacturing formula</w:t>
            </w: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272B05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Ingredients</w:t>
            </w: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272B05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Unit Dose (mg)</w:t>
            </w:r>
          </w:p>
        </w:tc>
        <w:tc>
          <w:tcPr>
            <w:tcW w:w="3402" w:type="dxa"/>
          </w:tcPr>
          <w:p w:rsidR="00272B05" w:rsidRPr="00272B05" w:rsidRDefault="00272B05" w:rsidP="00272B0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Test Product B</w:t>
            </w:r>
            <w:r w:rsidRPr="00272B05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atch (kg)</w:t>
            </w: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B05" w:rsidRPr="00272B05" w:rsidTr="00E232E2">
        <w:tc>
          <w:tcPr>
            <w:tcW w:w="3539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272B05" w:rsidRPr="00272B05" w:rsidRDefault="00272B05" w:rsidP="00272B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C05958" w:rsidRDefault="00C05958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B9600F" w:rsidRDefault="00B9600F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E259BB" w:rsidRDefault="00AB5C2B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lastRenderedPageBreak/>
        <w:t>5.</w:t>
      </w:r>
      <w:r w:rsidR="00E259BB" w:rsidRPr="007F0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="00776FE1" w:rsidRPr="00AB5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>Comparator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 xml:space="preserve"> product information</w:t>
      </w:r>
    </w:p>
    <w:p w:rsidR="00381CED" w:rsidRDefault="00381CED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AB5C2B" w:rsidRDefault="00AB5C2B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 xml:space="preserve">5.1 </w:t>
      </w:r>
      <w:r w:rsidRPr="00AB5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 xml:space="preserve">Comparator product </w:t>
      </w:r>
    </w:p>
    <w:p w:rsidR="00381CED" w:rsidRPr="00381CED" w:rsidRDefault="00381CED" w:rsidP="00381CE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</w:pPr>
      <w:r w:rsidRPr="00381CED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Please indicate location in the documentation of the following documents that should be enclosed:</w:t>
      </w:r>
    </w:p>
    <w:p w:rsidR="00381CED" w:rsidRPr="00381CED" w:rsidRDefault="00381CED" w:rsidP="00381CE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</w:pPr>
      <w:r w:rsidRPr="00381CED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 xml:space="preserve">A copy of product </w:t>
      </w:r>
      <w:proofErr w:type="spellStart"/>
      <w:r w:rsidRPr="00381CED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labelling</w:t>
      </w:r>
      <w:proofErr w:type="spellEnd"/>
      <w:r w:rsidRPr="00381CED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 xml:space="preserve"> (summary of product characteristics), as authorized in country of purchase, and translation into English, if appropriate. </w:t>
      </w:r>
    </w:p>
    <w:p w:rsidR="00381CED" w:rsidRPr="00381CED" w:rsidRDefault="00381CED" w:rsidP="00381CE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</w:pPr>
      <w:r w:rsidRPr="00381CED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 xml:space="preserve">A copy of the comparator product carton outer box. The name of the product, name and address of the manufacturer, batch number, and expiry date should be clearly visible on the </w:t>
      </w:r>
      <w:proofErr w:type="spellStart"/>
      <w:r w:rsidRPr="00381CED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labelling</w:t>
      </w:r>
      <w:proofErr w:type="spellEnd"/>
      <w:r w:rsidRPr="00381CED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.</w:t>
      </w:r>
    </w:p>
    <w:p w:rsidR="00381CED" w:rsidRPr="00ED4440" w:rsidRDefault="00381CED" w:rsidP="00381CE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381CED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 xml:space="preserve">This information should be cross-referenced to the location of the Certificate of Analysis in this </w:t>
      </w:r>
      <w:proofErr w:type="spellStart"/>
      <w:r w:rsidRPr="00381CED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biowaiver</w:t>
      </w:r>
      <w:proofErr w:type="spellEnd"/>
      <w:r w:rsidRPr="00381CED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 xml:space="preserve"> submission.</w:t>
      </w:r>
    </w:p>
    <w:p w:rsidR="00ED4440" w:rsidRDefault="00ED4440" w:rsidP="00ED4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ED4440" w:rsidRPr="00ED4440" w:rsidRDefault="00ED4440" w:rsidP="00ED4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0553"/>
      </w:tblGrid>
      <w:tr w:rsidR="00381CED" w:rsidTr="00E232E2">
        <w:tc>
          <w:tcPr>
            <w:tcW w:w="10682" w:type="dxa"/>
          </w:tcPr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381CED" w:rsidRDefault="00381CED" w:rsidP="0038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E259BB" w:rsidRPr="00381CED" w:rsidRDefault="00381CED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81CE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2 </w:t>
      </w:r>
      <w:r w:rsidRPr="00381CE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Name and manufacturer of the comparator product and official address</w:t>
      </w:r>
    </w:p>
    <w:tbl>
      <w:tblPr>
        <w:tblStyle w:val="TableGrid"/>
        <w:tblW w:w="0" w:type="auto"/>
        <w:tblLook w:val="04A0"/>
      </w:tblPr>
      <w:tblGrid>
        <w:gridCol w:w="10553"/>
      </w:tblGrid>
      <w:tr w:rsidR="00381CED" w:rsidTr="00E232E2">
        <w:tc>
          <w:tcPr>
            <w:tcW w:w="10682" w:type="dxa"/>
          </w:tcPr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1CED" w:rsidRDefault="00381CED" w:rsidP="00E23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381CED" w:rsidRDefault="00381CED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81CED" w:rsidRDefault="00381CED" w:rsidP="0038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81CE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</w:t>
      </w:r>
      <w:r w:rsidRPr="00381CE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Qualitative (and quantitative, if available) information on the composition of the comparator product</w:t>
      </w:r>
    </w:p>
    <w:p w:rsidR="00381CED" w:rsidRPr="00E259BB" w:rsidRDefault="00381CED" w:rsidP="0038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81CED">
        <w:rPr>
          <w:rFonts w:ascii="Times New Roman" w:eastAsia="Times New Roman" w:hAnsi="Times New Roman" w:cs="Times New Roman"/>
          <w:szCs w:val="24"/>
          <w:lang w:val="en-US" w:eastAsia="en-US"/>
        </w:rPr>
        <w:t>Please tabulate the composition of the comparator product based on available information and state the source of this information.</w:t>
      </w:r>
    </w:p>
    <w:tbl>
      <w:tblPr>
        <w:tblStyle w:val="TableGrid"/>
        <w:tblW w:w="10485" w:type="dxa"/>
        <w:tblLook w:val="04A0"/>
      </w:tblPr>
      <w:tblGrid>
        <w:gridCol w:w="4248"/>
        <w:gridCol w:w="1134"/>
        <w:gridCol w:w="5103"/>
      </w:tblGrid>
      <w:tr w:rsidR="00381CED" w:rsidTr="00E232E2">
        <w:tc>
          <w:tcPr>
            <w:tcW w:w="4248" w:type="dxa"/>
          </w:tcPr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  <w:r w:rsidRPr="00381CED">
              <w:rPr>
                <w:rFonts w:ascii="Times New Roman" w:hAnsi="Times New Roman" w:cs="Times New Roman"/>
                <w:szCs w:val="24"/>
              </w:rPr>
              <w:t>Batch number of comparator product</w:t>
            </w:r>
          </w:p>
        </w:tc>
        <w:tc>
          <w:tcPr>
            <w:tcW w:w="6237" w:type="dxa"/>
            <w:gridSpan w:val="2"/>
          </w:tcPr>
          <w:p w:rsid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CED" w:rsidTr="00E232E2">
        <w:tc>
          <w:tcPr>
            <w:tcW w:w="4248" w:type="dxa"/>
          </w:tcPr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  <w:r w:rsidRPr="00381CED">
              <w:rPr>
                <w:rFonts w:ascii="Times New Roman" w:hAnsi="Times New Roman" w:cs="Times New Roman"/>
                <w:szCs w:val="24"/>
              </w:rPr>
              <w:t>Expiry date</w:t>
            </w:r>
          </w:p>
        </w:tc>
        <w:tc>
          <w:tcPr>
            <w:tcW w:w="6237" w:type="dxa"/>
            <w:gridSpan w:val="2"/>
          </w:tcPr>
          <w:p w:rsid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CED" w:rsidTr="00E232E2">
        <w:tc>
          <w:tcPr>
            <w:tcW w:w="4248" w:type="dxa"/>
          </w:tcPr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  <w:r w:rsidRPr="00381CED">
              <w:rPr>
                <w:rFonts w:ascii="Times New Roman" w:hAnsi="Times New Roman" w:cs="Times New Roman"/>
                <w:szCs w:val="24"/>
              </w:rPr>
              <w:t>Potency (Assayed content)</w:t>
            </w:r>
          </w:p>
        </w:tc>
        <w:tc>
          <w:tcPr>
            <w:tcW w:w="6237" w:type="dxa"/>
            <w:gridSpan w:val="2"/>
          </w:tcPr>
          <w:p w:rsid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2136" w:rsidTr="00E232E2">
        <w:tc>
          <w:tcPr>
            <w:tcW w:w="4248" w:type="dxa"/>
          </w:tcPr>
          <w:p w:rsidR="00902136" w:rsidRDefault="00902136" w:rsidP="00E232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Source of information </w:t>
            </w:r>
          </w:p>
          <w:p w:rsidR="00902136" w:rsidRPr="00381CED" w:rsidRDefault="00902136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02136" w:rsidRDefault="00902136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CED" w:rsidTr="00E232E2">
        <w:tc>
          <w:tcPr>
            <w:tcW w:w="10485" w:type="dxa"/>
            <w:gridSpan w:val="3"/>
            <w:shd w:val="clear" w:color="auto" w:fill="BFBFBF" w:themeFill="background1" w:themeFillShade="BF"/>
          </w:tcPr>
          <w:p w:rsidR="00381CED" w:rsidRPr="00381CED" w:rsidRDefault="00381CED" w:rsidP="00E232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1CED">
              <w:rPr>
                <w:rFonts w:ascii="Times New Roman" w:hAnsi="Times New Roman" w:cs="Times New Roman"/>
                <w:szCs w:val="24"/>
              </w:rPr>
              <w:t>Composition of comparator product used in dissolution studies</w:t>
            </w:r>
          </w:p>
        </w:tc>
      </w:tr>
      <w:tr w:rsidR="00381CED" w:rsidTr="00E232E2">
        <w:tc>
          <w:tcPr>
            <w:tcW w:w="5382" w:type="dxa"/>
            <w:gridSpan w:val="2"/>
          </w:tcPr>
          <w:p w:rsidR="00381CED" w:rsidRPr="00381CED" w:rsidRDefault="00381CED" w:rsidP="00E232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1CED">
              <w:rPr>
                <w:rFonts w:ascii="Times New Roman" w:hAnsi="Times New Roman" w:cs="Times New Roman"/>
                <w:szCs w:val="24"/>
              </w:rPr>
              <w:t>Ingredients</w:t>
            </w:r>
          </w:p>
        </w:tc>
        <w:tc>
          <w:tcPr>
            <w:tcW w:w="5103" w:type="dxa"/>
          </w:tcPr>
          <w:p w:rsidR="00381CED" w:rsidRPr="00381CED" w:rsidRDefault="00381CED" w:rsidP="00E232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1CED">
              <w:rPr>
                <w:rFonts w:ascii="Times New Roman" w:hAnsi="Times New Roman" w:cs="Times New Roman"/>
                <w:szCs w:val="24"/>
              </w:rPr>
              <w:t>Unit Dose (mg)</w:t>
            </w:r>
          </w:p>
        </w:tc>
      </w:tr>
      <w:tr w:rsidR="00381CED" w:rsidTr="00E232E2">
        <w:tc>
          <w:tcPr>
            <w:tcW w:w="5382" w:type="dxa"/>
            <w:gridSpan w:val="2"/>
          </w:tcPr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381CED" w:rsidRPr="00381CED" w:rsidRDefault="00381CED" w:rsidP="00E232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CED" w:rsidTr="00E232E2">
        <w:tc>
          <w:tcPr>
            <w:tcW w:w="5382" w:type="dxa"/>
            <w:gridSpan w:val="2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CED" w:rsidRDefault="00381CED" w:rsidP="00E23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CED" w:rsidRDefault="00381CED" w:rsidP="001071A7">
      <w:pPr>
        <w:rPr>
          <w:rFonts w:ascii="Times New Roman" w:hAnsi="Times New Roman" w:cs="Times New Roman"/>
          <w:highlight w:val="yellow"/>
          <w:lang w:val="en-US"/>
        </w:rPr>
      </w:pPr>
    </w:p>
    <w:p w:rsidR="00381CED" w:rsidRDefault="006C4F7B" w:rsidP="001071A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6C4F7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6.0 Comparison of test and comparator formulations</w:t>
      </w:r>
    </w:p>
    <w:p w:rsidR="00C73FBE" w:rsidRPr="00C73FBE" w:rsidRDefault="00C73FBE" w:rsidP="00C73FB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6.1 </w:t>
      </w:r>
      <w:r w:rsidRPr="00C73FBE">
        <w:rPr>
          <w:rFonts w:ascii="Times New Roman" w:hAnsi="Times New Roman" w:cs="Times New Roman"/>
          <w:b/>
          <w:bCs/>
          <w:lang w:val="en-US"/>
        </w:rPr>
        <w:t xml:space="preserve">Identify any </w:t>
      </w:r>
      <w:proofErr w:type="spellStart"/>
      <w:r w:rsidRPr="00C73FBE">
        <w:rPr>
          <w:rFonts w:ascii="Times New Roman" w:hAnsi="Times New Roman" w:cs="Times New Roman"/>
          <w:b/>
          <w:bCs/>
          <w:lang w:val="en-US"/>
        </w:rPr>
        <w:t>excipients</w:t>
      </w:r>
      <w:proofErr w:type="spellEnd"/>
      <w:r w:rsidRPr="00C73FBE">
        <w:rPr>
          <w:rFonts w:ascii="Times New Roman" w:hAnsi="Times New Roman" w:cs="Times New Roman"/>
          <w:b/>
          <w:bCs/>
          <w:lang w:val="en-US"/>
        </w:rPr>
        <w:t xml:space="preserve"> present in either product that are known to impact in vivo absorption processes</w:t>
      </w:r>
    </w:p>
    <w:p w:rsidR="00C73FBE" w:rsidRPr="00C73FBE" w:rsidRDefault="00C73FBE" w:rsidP="00C73FBE">
      <w:pPr>
        <w:rPr>
          <w:rFonts w:ascii="Times New Roman" w:hAnsi="Times New Roman" w:cs="Times New Roman"/>
          <w:lang w:val="en-US"/>
        </w:rPr>
      </w:pPr>
      <w:r w:rsidRPr="00C73FBE">
        <w:rPr>
          <w:rFonts w:ascii="Times New Roman" w:hAnsi="Times New Roman" w:cs="Times New Roman"/>
          <w:lang w:val="en-US"/>
        </w:rPr>
        <w:t>A literature-based summary of the mechanism by which these effects are known to occur should be included and relevant full discussion enclosed, if applicable.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C73FBE" w:rsidTr="00E232E2">
        <w:tc>
          <w:tcPr>
            <w:tcW w:w="10456" w:type="dxa"/>
          </w:tcPr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3FBE" w:rsidRPr="00C73FBE" w:rsidRDefault="00C73FBE" w:rsidP="00C73FBE">
      <w:pPr>
        <w:rPr>
          <w:rFonts w:ascii="Times New Roman" w:hAnsi="Times New Roman" w:cs="Times New Roman"/>
          <w:iCs/>
          <w:lang w:val="en-GB"/>
        </w:rPr>
      </w:pPr>
    </w:p>
    <w:p w:rsidR="00C73FBE" w:rsidRPr="00C73FBE" w:rsidRDefault="00C73FBE" w:rsidP="00C73FB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6.2 </w:t>
      </w:r>
      <w:r w:rsidRPr="00C73FBE">
        <w:rPr>
          <w:rFonts w:ascii="Times New Roman" w:hAnsi="Times New Roman" w:cs="Times New Roman"/>
          <w:b/>
          <w:bCs/>
          <w:lang w:val="en-US"/>
        </w:rPr>
        <w:t>Identify all qualitative (and quantitative, if available) differences between the compositions of the test and comparator products</w:t>
      </w:r>
    </w:p>
    <w:p w:rsidR="00C73FBE" w:rsidRPr="00C73FBE" w:rsidRDefault="00C73FBE" w:rsidP="00C73FBE">
      <w:pPr>
        <w:rPr>
          <w:rFonts w:ascii="Times New Roman" w:hAnsi="Times New Roman" w:cs="Times New Roman"/>
          <w:lang w:val="en-US"/>
        </w:rPr>
      </w:pPr>
      <w:r w:rsidRPr="00C73FBE">
        <w:rPr>
          <w:rFonts w:ascii="Times New Roman" w:hAnsi="Times New Roman" w:cs="Times New Roman"/>
          <w:lang w:val="en-US"/>
        </w:rPr>
        <w:t>The data obtained and methods used for the determination of the quantitative composition of the comparator product as required by the guidance documents should be summarized here for assessment.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C73FBE" w:rsidTr="00E232E2">
        <w:tc>
          <w:tcPr>
            <w:tcW w:w="10456" w:type="dxa"/>
          </w:tcPr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3FBE" w:rsidRPr="00C73FBE" w:rsidRDefault="00C73FBE" w:rsidP="00C73FBE">
      <w:pPr>
        <w:rPr>
          <w:rFonts w:ascii="Times New Roman" w:hAnsi="Times New Roman" w:cs="Times New Roman"/>
          <w:iCs/>
          <w:lang w:val="en-GB"/>
        </w:rPr>
      </w:pPr>
    </w:p>
    <w:p w:rsidR="00C73FBE" w:rsidRPr="00C73FBE" w:rsidRDefault="00C73FBE" w:rsidP="00C73FB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6.3 </w:t>
      </w:r>
      <w:r w:rsidRPr="00C73FBE">
        <w:rPr>
          <w:rFonts w:ascii="Times New Roman" w:hAnsi="Times New Roman" w:cs="Times New Roman"/>
          <w:b/>
          <w:bCs/>
          <w:lang w:val="en-US"/>
        </w:rPr>
        <w:t xml:space="preserve">Provide a detailed comment on the impact of any differences between the compositions of the test and comparator products with respect to drug release and </w:t>
      </w:r>
      <w:r w:rsidRPr="00437F1F">
        <w:rPr>
          <w:rFonts w:ascii="Times New Roman" w:hAnsi="Times New Roman" w:cs="Times New Roman"/>
          <w:b/>
          <w:bCs/>
          <w:i/>
          <w:lang w:val="en-US"/>
        </w:rPr>
        <w:t>in vivo</w:t>
      </w:r>
      <w:r w:rsidRPr="00C73FBE">
        <w:rPr>
          <w:rFonts w:ascii="Times New Roman" w:hAnsi="Times New Roman" w:cs="Times New Roman"/>
          <w:b/>
          <w:bCs/>
          <w:lang w:val="en-US"/>
        </w:rPr>
        <w:t xml:space="preserve"> absorption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C73FBE" w:rsidTr="00E232E2">
        <w:tc>
          <w:tcPr>
            <w:tcW w:w="10456" w:type="dxa"/>
          </w:tcPr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FBE" w:rsidRDefault="00C73FBE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3FBE" w:rsidRDefault="00C73FBE" w:rsidP="006C4F7B">
      <w:pPr>
        <w:rPr>
          <w:rFonts w:ascii="Times New Roman" w:hAnsi="Times New Roman" w:cs="Times New Roman"/>
          <w:lang w:val="en-US"/>
        </w:rPr>
      </w:pPr>
    </w:p>
    <w:p w:rsidR="00B9600F" w:rsidRDefault="00B9600F" w:rsidP="006C4F7B">
      <w:pPr>
        <w:rPr>
          <w:rFonts w:ascii="Times New Roman" w:hAnsi="Times New Roman" w:cs="Times New Roman"/>
          <w:lang w:val="en-US"/>
        </w:rPr>
      </w:pPr>
    </w:p>
    <w:p w:rsidR="00B9600F" w:rsidRDefault="00B9600F" w:rsidP="006C4F7B">
      <w:pPr>
        <w:rPr>
          <w:rFonts w:ascii="Times New Roman" w:hAnsi="Times New Roman" w:cs="Times New Roman"/>
          <w:lang w:val="en-US"/>
        </w:rPr>
      </w:pPr>
    </w:p>
    <w:p w:rsidR="00B9600F" w:rsidRDefault="00B9600F" w:rsidP="006C4F7B">
      <w:pPr>
        <w:rPr>
          <w:rFonts w:ascii="Times New Roman" w:hAnsi="Times New Roman" w:cs="Times New Roman"/>
          <w:lang w:val="en-US"/>
        </w:rPr>
      </w:pPr>
    </w:p>
    <w:p w:rsidR="00C73FBE" w:rsidRDefault="00C73FBE" w:rsidP="00C73FBE">
      <w:pPr>
        <w:rPr>
          <w:rFonts w:ascii="Times New Roman" w:hAnsi="Times New Roman" w:cs="Times New Roman"/>
          <w:b/>
          <w:sz w:val="24"/>
          <w:lang w:val="en-US"/>
        </w:rPr>
      </w:pPr>
      <w:r w:rsidRPr="00C73FBE">
        <w:rPr>
          <w:rFonts w:ascii="Times New Roman" w:hAnsi="Times New Roman" w:cs="Times New Roman"/>
          <w:b/>
          <w:sz w:val="24"/>
          <w:lang w:val="en-US"/>
        </w:rPr>
        <w:lastRenderedPageBreak/>
        <w:t>7.0 Comparative dissolution studies between test and comparator product</w:t>
      </w:r>
    </w:p>
    <w:p w:rsidR="00EA3092" w:rsidRPr="00020BA3" w:rsidRDefault="00EA3092" w:rsidP="00EA309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020BA3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Comparative dissolution studies should be conducted in pH 1.2, 4.5 and 6.8 media. The proposed dissolution medium for release of the products should also be provided if </w:t>
      </w:r>
      <w:r w:rsidR="00020BA3" w:rsidRPr="00020BA3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it </w:t>
      </w:r>
      <w:r w:rsidRPr="00020BA3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differs from the aforementioned pH media.  </w:t>
      </w:r>
    </w:p>
    <w:p w:rsidR="00EA3092" w:rsidRPr="00EA3092" w:rsidRDefault="00EA3092" w:rsidP="00EA309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0BA3">
        <w:rPr>
          <w:rFonts w:ascii="Times New Roman" w:eastAsia="Times New Roman" w:hAnsi="Times New Roman" w:cs="Times New Roman"/>
          <w:szCs w:val="24"/>
          <w:lang w:val="en-US" w:eastAsia="en-US"/>
        </w:rPr>
        <w:t>Please attach the dissolution study protocol, analytical validation method and dissolution study report.</w:t>
      </w:r>
      <w:r w:rsidRPr="00EA30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EA3092" w:rsidRPr="00EA3092" w:rsidRDefault="00EA3092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20BA3" w:rsidRDefault="00EA3092" w:rsidP="00020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A309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7.1 </w:t>
      </w:r>
      <w:r w:rsidR="00020BA3" w:rsidRPr="00020BA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Dates of study protocol, study conductance and study report</w:t>
      </w:r>
    </w:p>
    <w:tbl>
      <w:tblPr>
        <w:tblStyle w:val="TableGrid"/>
        <w:tblW w:w="0" w:type="auto"/>
        <w:tblLook w:val="04A0"/>
      </w:tblPr>
      <w:tblGrid>
        <w:gridCol w:w="3652"/>
        <w:gridCol w:w="6804"/>
      </w:tblGrid>
      <w:tr w:rsidR="00020BA3" w:rsidTr="00020BA3">
        <w:tc>
          <w:tcPr>
            <w:tcW w:w="3652" w:type="dxa"/>
          </w:tcPr>
          <w:p w:rsidR="00020BA3" w:rsidRPr="00020BA3" w:rsidRDefault="00020BA3" w:rsidP="00020BA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020BA3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Study information</w:t>
            </w:r>
          </w:p>
        </w:tc>
        <w:tc>
          <w:tcPr>
            <w:tcW w:w="6804" w:type="dxa"/>
          </w:tcPr>
          <w:p w:rsidR="00020BA3" w:rsidRPr="00020BA3" w:rsidRDefault="00020BA3" w:rsidP="00020BA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020BA3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 xml:space="preserve">Date </w:t>
            </w:r>
          </w:p>
        </w:tc>
      </w:tr>
      <w:tr w:rsidR="00020BA3" w:rsidTr="00020BA3">
        <w:tc>
          <w:tcPr>
            <w:tcW w:w="3652" w:type="dxa"/>
          </w:tcPr>
          <w:p w:rsidR="00020BA3" w:rsidRPr="00020BA3" w:rsidRDefault="00020BA3" w:rsidP="00020BA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020BA3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Study protocol</w:t>
            </w:r>
          </w:p>
        </w:tc>
        <w:tc>
          <w:tcPr>
            <w:tcW w:w="6804" w:type="dxa"/>
          </w:tcPr>
          <w:p w:rsidR="00020BA3" w:rsidRPr="00020BA3" w:rsidRDefault="00020BA3" w:rsidP="00020BA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020BA3" w:rsidTr="00020BA3">
        <w:tc>
          <w:tcPr>
            <w:tcW w:w="3652" w:type="dxa"/>
          </w:tcPr>
          <w:p w:rsidR="00020BA3" w:rsidRPr="00020BA3" w:rsidRDefault="00020BA3" w:rsidP="00020BA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020BA3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Study conductance</w:t>
            </w:r>
          </w:p>
        </w:tc>
        <w:tc>
          <w:tcPr>
            <w:tcW w:w="6804" w:type="dxa"/>
          </w:tcPr>
          <w:p w:rsidR="00020BA3" w:rsidRPr="00020BA3" w:rsidRDefault="00020BA3" w:rsidP="00020BA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  <w:tr w:rsidR="00020BA3" w:rsidTr="00020BA3">
        <w:tc>
          <w:tcPr>
            <w:tcW w:w="3652" w:type="dxa"/>
          </w:tcPr>
          <w:p w:rsidR="00020BA3" w:rsidRPr="00020BA3" w:rsidRDefault="00020BA3" w:rsidP="00020BA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020BA3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Study report</w:t>
            </w:r>
          </w:p>
        </w:tc>
        <w:tc>
          <w:tcPr>
            <w:tcW w:w="6804" w:type="dxa"/>
          </w:tcPr>
          <w:p w:rsidR="00020BA3" w:rsidRPr="00020BA3" w:rsidRDefault="00020BA3" w:rsidP="00020BA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</w:p>
        </w:tc>
      </w:tr>
    </w:tbl>
    <w:p w:rsidR="00020BA3" w:rsidRPr="00020BA3" w:rsidRDefault="00020BA3" w:rsidP="00020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EA3092" w:rsidRPr="00EA3092" w:rsidRDefault="00EA3092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en-US"/>
        </w:rPr>
      </w:pPr>
      <w:r w:rsidRPr="00EA309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7.2 Summary of the dissolution conditions and method</w:t>
      </w:r>
    </w:p>
    <w:p w:rsidR="00EA3092" w:rsidRPr="00EA3092" w:rsidRDefault="00EA3092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"/>
        <w:tblW w:w="10485" w:type="dxa"/>
        <w:tblLook w:val="04A0"/>
      </w:tblPr>
      <w:tblGrid>
        <w:gridCol w:w="3681"/>
        <w:gridCol w:w="6804"/>
      </w:tblGrid>
      <w:tr w:rsidR="00EA3092" w:rsidRPr="00EA3092" w:rsidTr="00E232E2">
        <w:tc>
          <w:tcPr>
            <w:tcW w:w="3681" w:type="dxa"/>
          </w:tcPr>
          <w:p w:rsidR="00EA3092" w:rsidRPr="00EA3092" w:rsidRDefault="00EA3092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3092">
              <w:rPr>
                <w:rFonts w:ascii="Times New Roman" w:eastAsia="Times New Roman" w:hAnsi="Times New Roman" w:cs="Times New Roman"/>
                <w:lang w:val="en-US" w:eastAsia="en-US"/>
              </w:rPr>
              <w:t>Temperature of dissolution medium</w:t>
            </w:r>
          </w:p>
        </w:tc>
        <w:tc>
          <w:tcPr>
            <w:tcW w:w="6804" w:type="dxa"/>
          </w:tcPr>
          <w:p w:rsidR="00EA3092" w:rsidRPr="00EA3092" w:rsidRDefault="00EA3092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EA3092" w:rsidRPr="00EA3092" w:rsidTr="00E232E2">
        <w:tc>
          <w:tcPr>
            <w:tcW w:w="3681" w:type="dxa"/>
          </w:tcPr>
          <w:p w:rsidR="00EA3092" w:rsidRPr="00EA3092" w:rsidRDefault="00EA3092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3092">
              <w:rPr>
                <w:rFonts w:ascii="Times New Roman" w:eastAsia="Times New Roman" w:hAnsi="Times New Roman" w:cs="Times New Roman"/>
                <w:lang w:val="en-US" w:eastAsia="en-US"/>
              </w:rPr>
              <w:t>Volume of dissolution medium</w:t>
            </w:r>
          </w:p>
        </w:tc>
        <w:tc>
          <w:tcPr>
            <w:tcW w:w="6804" w:type="dxa"/>
          </w:tcPr>
          <w:p w:rsidR="00EA3092" w:rsidRPr="00EA3092" w:rsidRDefault="00EA3092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EA3092" w:rsidRPr="00EA3092" w:rsidTr="00E232E2">
        <w:tc>
          <w:tcPr>
            <w:tcW w:w="3681" w:type="dxa"/>
          </w:tcPr>
          <w:p w:rsidR="00EA3092" w:rsidRPr="00EA3092" w:rsidRDefault="00EA3092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3092">
              <w:rPr>
                <w:rFonts w:ascii="Times New Roman" w:eastAsia="Times New Roman" w:hAnsi="Times New Roman" w:cs="Times New Roman"/>
                <w:lang w:val="en-US" w:eastAsia="en-US"/>
              </w:rPr>
              <w:t>Type of apparatus</w:t>
            </w:r>
          </w:p>
        </w:tc>
        <w:tc>
          <w:tcPr>
            <w:tcW w:w="6804" w:type="dxa"/>
          </w:tcPr>
          <w:p w:rsidR="00EA3092" w:rsidRPr="00EA3092" w:rsidRDefault="00EA3092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EA3092" w:rsidRPr="00EA3092" w:rsidTr="00E232E2">
        <w:tc>
          <w:tcPr>
            <w:tcW w:w="3681" w:type="dxa"/>
          </w:tcPr>
          <w:p w:rsidR="00EA3092" w:rsidRPr="00EA3092" w:rsidRDefault="00EA3092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3092">
              <w:rPr>
                <w:rFonts w:ascii="Times New Roman" w:eastAsia="Times New Roman" w:hAnsi="Times New Roman" w:cs="Times New Roman"/>
                <w:lang w:val="en-US" w:eastAsia="en-US"/>
              </w:rPr>
              <w:t>Agitation</w:t>
            </w:r>
          </w:p>
        </w:tc>
        <w:tc>
          <w:tcPr>
            <w:tcW w:w="6804" w:type="dxa"/>
          </w:tcPr>
          <w:p w:rsidR="00EA3092" w:rsidRPr="00EA3092" w:rsidRDefault="00EA3092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EA3092" w:rsidRPr="00EA3092" w:rsidTr="00E232E2">
        <w:tc>
          <w:tcPr>
            <w:tcW w:w="3681" w:type="dxa"/>
          </w:tcPr>
          <w:p w:rsidR="00EA3092" w:rsidRPr="00EA3092" w:rsidRDefault="00EA3092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3092">
              <w:rPr>
                <w:rFonts w:ascii="Times New Roman" w:eastAsia="Times New Roman" w:hAnsi="Times New Roman" w:cs="Times New Roman"/>
                <w:lang w:val="en-US" w:eastAsia="en-US"/>
              </w:rPr>
              <w:t>Detection method</w:t>
            </w:r>
          </w:p>
        </w:tc>
        <w:tc>
          <w:tcPr>
            <w:tcW w:w="6804" w:type="dxa"/>
          </w:tcPr>
          <w:p w:rsidR="00EA3092" w:rsidRPr="00EA3092" w:rsidRDefault="00EA3092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E40213" w:rsidRPr="00EA3092" w:rsidTr="00E232E2">
        <w:tc>
          <w:tcPr>
            <w:tcW w:w="3681" w:type="dxa"/>
          </w:tcPr>
          <w:p w:rsidR="00E40213" w:rsidRPr="00003893" w:rsidRDefault="00E40213" w:rsidP="003C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units employed</w:t>
            </w:r>
          </w:p>
        </w:tc>
        <w:tc>
          <w:tcPr>
            <w:tcW w:w="6804" w:type="dxa"/>
          </w:tcPr>
          <w:p w:rsidR="00E40213" w:rsidRPr="00EA3092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E40213" w:rsidRPr="00EA3092" w:rsidTr="00E232E2">
        <w:tc>
          <w:tcPr>
            <w:tcW w:w="3681" w:type="dxa"/>
          </w:tcPr>
          <w:p w:rsidR="00E40213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Sampling collection</w:t>
            </w:r>
          </w:p>
          <w:p w:rsidR="00E40213" w:rsidRPr="00EA3092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020BA3">
              <w:rPr>
                <w:rFonts w:ascii="Times New Roman" w:eastAsia="Times New Roman" w:hAnsi="Times New Roman" w:cs="Times New Roman"/>
                <w:lang w:eastAsia="en-US"/>
              </w:rPr>
              <w:t>method of collection, sampling times, sample handling, filtration and storage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6804" w:type="dxa"/>
          </w:tcPr>
          <w:p w:rsidR="00E40213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E40213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E40213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E40213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E40213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E40213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E40213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E40213" w:rsidRPr="00EA3092" w:rsidRDefault="00E40213" w:rsidP="00EA3092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EA3092" w:rsidRPr="00EA3092" w:rsidRDefault="00EA3092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EA3092" w:rsidRDefault="00EA3092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A309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7.3 Summarize the results of the dissolution study</w:t>
      </w:r>
    </w:p>
    <w:p w:rsidR="00D90B39" w:rsidRDefault="00D90B39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D90B39">
        <w:rPr>
          <w:rFonts w:ascii="Times New Roman" w:eastAsia="Times New Roman" w:hAnsi="Times New Roman" w:cs="Times New Roman"/>
          <w:szCs w:val="24"/>
          <w:lang w:val="en-US" w:eastAsia="en-US"/>
        </w:rPr>
        <w:t>Please provide a tabulated summary of individual and mean results with %CV, graphic summary and any calculations used to determine the similarity of profiles.</w:t>
      </w:r>
    </w:p>
    <w:p w:rsidR="00D90B39" w:rsidRPr="00D90B39" w:rsidRDefault="00D90B39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EB7360" w:rsidTr="00E232E2">
        <w:tc>
          <w:tcPr>
            <w:tcW w:w="10456" w:type="dxa"/>
          </w:tcPr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7360" w:rsidRDefault="00EB7360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020BA3" w:rsidRPr="00EA3092" w:rsidRDefault="00020BA3" w:rsidP="00020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A309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4</w:t>
      </w:r>
      <w:r w:rsidRPr="00EA309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Summarize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conclusion taken from </w:t>
      </w:r>
      <w:r w:rsidRPr="00EA309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dissolution study</w:t>
      </w:r>
    </w:p>
    <w:p w:rsidR="00EB7360" w:rsidRDefault="008C6DC7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8C6DC7">
        <w:rPr>
          <w:rFonts w:ascii="Times New Roman" w:eastAsia="Times New Roman" w:hAnsi="Times New Roman" w:cs="Times New Roman"/>
          <w:szCs w:val="24"/>
          <w:lang w:val="en-US" w:eastAsia="en-US"/>
        </w:rPr>
        <w:t>Please provide a summary statement of the studies performed.</w:t>
      </w:r>
    </w:p>
    <w:p w:rsidR="008C6DC7" w:rsidRPr="008C6DC7" w:rsidRDefault="008C6DC7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EB7360" w:rsidTr="00E232E2">
        <w:tc>
          <w:tcPr>
            <w:tcW w:w="10456" w:type="dxa"/>
          </w:tcPr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7360" w:rsidRDefault="00EB7360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020BA3" w:rsidRDefault="00020BA3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7.5 Dissolution specification</w:t>
      </w:r>
    </w:p>
    <w:p w:rsidR="00020BA3" w:rsidRDefault="00020BA3" w:rsidP="00EA30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EB7360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Please provide proposed dissolution specifications and discuss them in relation to the results obtained in the BCS </w:t>
      </w:r>
      <w:proofErr w:type="spellStart"/>
      <w:r w:rsidRPr="00EB7360">
        <w:rPr>
          <w:rFonts w:ascii="Times New Roman" w:eastAsia="Times New Roman" w:hAnsi="Times New Roman" w:cs="Times New Roman"/>
          <w:szCs w:val="24"/>
          <w:lang w:val="en-US" w:eastAsia="en-US"/>
        </w:rPr>
        <w:t>biowaiver</w:t>
      </w:r>
      <w:proofErr w:type="spellEnd"/>
      <w:r w:rsidR="00EB7360">
        <w:rPr>
          <w:rFonts w:ascii="Times New Roman" w:eastAsia="Times New Roman" w:hAnsi="Times New Roman" w:cs="Times New Roman"/>
          <w:szCs w:val="24"/>
          <w:lang w:val="en-US" w:eastAsia="en-US"/>
        </w:rPr>
        <w:t>.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EB7360" w:rsidTr="00E232E2">
        <w:tc>
          <w:tcPr>
            <w:tcW w:w="10456" w:type="dxa"/>
          </w:tcPr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3FBE" w:rsidRDefault="00C73FBE" w:rsidP="00EA3092">
      <w:pPr>
        <w:jc w:val="both"/>
        <w:rPr>
          <w:rFonts w:ascii="Times New Roman" w:hAnsi="Times New Roman" w:cs="Times New Roman"/>
          <w:lang w:val="en-US"/>
        </w:rPr>
      </w:pPr>
    </w:p>
    <w:p w:rsidR="00EB7360" w:rsidRDefault="00EB7360" w:rsidP="00EA30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8.0  Supporting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document</w:t>
      </w:r>
    </w:p>
    <w:p w:rsidR="00EB7360" w:rsidRDefault="00EB7360" w:rsidP="00EA309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EB7360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Please attach </w:t>
      </w:r>
      <w:r w:rsidR="00710665">
        <w:rPr>
          <w:rFonts w:ascii="Times New Roman" w:eastAsia="Times New Roman" w:hAnsi="Times New Roman" w:cs="Times New Roman"/>
          <w:szCs w:val="24"/>
          <w:lang w:val="en-US" w:eastAsia="en-US"/>
        </w:rPr>
        <w:t>supporting documents (</w:t>
      </w:r>
      <w:r>
        <w:rPr>
          <w:rFonts w:ascii="Times New Roman" w:eastAsia="Times New Roman" w:hAnsi="Times New Roman" w:cs="Times New Roman"/>
          <w:szCs w:val="24"/>
          <w:lang w:val="en-US" w:eastAsia="en-US"/>
        </w:rPr>
        <w:t xml:space="preserve">for example </w:t>
      </w:r>
      <w:r w:rsidRPr="00EB7360">
        <w:rPr>
          <w:rFonts w:ascii="Times New Roman" w:eastAsia="Times New Roman" w:hAnsi="Times New Roman" w:cs="Times New Roman"/>
          <w:szCs w:val="24"/>
          <w:lang w:val="en-US" w:eastAsia="en-US"/>
        </w:rPr>
        <w:t>public assessment rep</w:t>
      </w:r>
      <w:r>
        <w:rPr>
          <w:rFonts w:ascii="Times New Roman" w:eastAsia="Times New Roman" w:hAnsi="Times New Roman" w:cs="Times New Roman"/>
          <w:szCs w:val="24"/>
          <w:lang w:val="en-US" w:eastAsia="en-US"/>
        </w:rPr>
        <w:t>ort from other regulatory agencies)</w:t>
      </w:r>
      <w:r w:rsidRPr="00EB7360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that showed that this active ingredient was classified under BCS class I</w:t>
      </w:r>
      <w:r>
        <w:rPr>
          <w:rFonts w:ascii="Times New Roman" w:eastAsia="Times New Roman" w:hAnsi="Times New Roman" w:cs="Times New Roman"/>
          <w:szCs w:val="24"/>
          <w:lang w:val="en-US" w:eastAsia="en-US"/>
        </w:rPr>
        <w:t>.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EB7360" w:rsidTr="00E232E2">
        <w:tc>
          <w:tcPr>
            <w:tcW w:w="10456" w:type="dxa"/>
          </w:tcPr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360" w:rsidRDefault="00EB7360" w:rsidP="00E2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7360" w:rsidRDefault="00EB7360" w:rsidP="00EA3092">
      <w:pPr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177887" w:rsidRPr="002172A6" w:rsidRDefault="00177887" w:rsidP="0017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2172A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9</w:t>
      </w:r>
      <w:r w:rsidR="002172A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.0 </w:t>
      </w:r>
      <w:r w:rsidRPr="002172A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COMMENTS FROM REVIEW– NPRA USE ONLY</w:t>
      </w:r>
    </w:p>
    <w:p w:rsidR="00177887" w:rsidRP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/>
          <w:iCs/>
          <w:sz w:val="20"/>
          <w:szCs w:val="20"/>
          <w:lang w:val="en-GB" w:eastAsia="en-US"/>
        </w:rPr>
      </w:pPr>
    </w:p>
    <w:p w:rsid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Cs/>
          <w:sz w:val="20"/>
          <w:szCs w:val="20"/>
          <w:lang w:val="en-GB" w:eastAsia="en-US"/>
        </w:rPr>
      </w:pPr>
    </w:p>
    <w:p w:rsidR="00177887" w:rsidRP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Cs/>
          <w:sz w:val="20"/>
          <w:szCs w:val="20"/>
          <w:lang w:val="en-GB" w:eastAsia="en-US"/>
        </w:rPr>
      </w:pPr>
    </w:p>
    <w:p w:rsid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Cs/>
          <w:sz w:val="20"/>
          <w:szCs w:val="20"/>
          <w:lang w:val="en-GB" w:eastAsia="en-US"/>
        </w:rPr>
      </w:pPr>
    </w:p>
    <w:p w:rsid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Cs/>
          <w:sz w:val="20"/>
          <w:szCs w:val="20"/>
          <w:lang w:val="en-GB" w:eastAsia="en-US"/>
        </w:rPr>
      </w:pPr>
    </w:p>
    <w:p w:rsid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Cs/>
          <w:sz w:val="20"/>
          <w:szCs w:val="20"/>
          <w:lang w:val="en-GB" w:eastAsia="en-US"/>
        </w:rPr>
      </w:pPr>
    </w:p>
    <w:p w:rsidR="00177887" w:rsidRP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Cs/>
          <w:sz w:val="20"/>
          <w:szCs w:val="20"/>
          <w:lang w:val="en-GB" w:eastAsia="en-US"/>
        </w:rPr>
      </w:pPr>
    </w:p>
    <w:p w:rsidR="00177887" w:rsidRPr="00177887" w:rsidRDefault="00177887" w:rsidP="00177887">
      <w:pPr>
        <w:spacing w:after="120" w:line="240" w:lineRule="auto"/>
        <w:rPr>
          <w:rFonts w:ascii="Arial" w:eastAsia="SimSun" w:hAnsi="Arial" w:cs="Arial"/>
          <w:iCs/>
          <w:sz w:val="20"/>
          <w:szCs w:val="20"/>
          <w:lang w:val="en-GB" w:eastAsia="en-US"/>
        </w:rPr>
      </w:pPr>
    </w:p>
    <w:p w:rsidR="00177887" w:rsidRPr="002172A6" w:rsidRDefault="00177887" w:rsidP="0017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2172A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10</w:t>
      </w:r>
      <w:r w:rsidR="002172A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.0 </w:t>
      </w:r>
      <w:r w:rsidRPr="002172A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CONCLUSIONS AND RECOMMENDATIONS – NPRA USE ONLY</w:t>
      </w:r>
    </w:p>
    <w:p w:rsidR="00177887" w:rsidRP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/>
          <w:iCs/>
          <w:sz w:val="20"/>
          <w:szCs w:val="20"/>
          <w:lang w:val="en-GB" w:eastAsia="en-US"/>
        </w:rPr>
      </w:pPr>
    </w:p>
    <w:p w:rsid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Cs/>
          <w:sz w:val="20"/>
          <w:szCs w:val="20"/>
          <w:lang w:val="en-GB" w:eastAsia="en-US"/>
        </w:rPr>
      </w:pPr>
    </w:p>
    <w:p w:rsidR="00177887" w:rsidRP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Cs/>
          <w:sz w:val="20"/>
          <w:szCs w:val="20"/>
          <w:lang w:val="en-GB" w:eastAsia="en-US"/>
        </w:rPr>
      </w:pPr>
    </w:p>
    <w:p w:rsidR="00177887" w:rsidRDefault="00177887" w:rsidP="0017788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auto"/>
        <w:rPr>
          <w:rFonts w:ascii="Arial" w:eastAsia="SimSun" w:hAnsi="Arial" w:cs="Arial"/>
          <w:iCs/>
          <w:sz w:val="20"/>
          <w:szCs w:val="20"/>
          <w:lang w:val="en-GB" w:eastAsia="en-US"/>
        </w:rPr>
      </w:pPr>
    </w:p>
    <w:sectPr w:rsidR="00177887" w:rsidSect="008C2781">
      <w:pgSz w:w="11906" w:h="16838"/>
      <w:pgMar w:top="720" w:right="849" w:bottom="54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33" w:rsidRDefault="00252633" w:rsidP="0023335B">
      <w:pPr>
        <w:spacing w:after="0" w:line="240" w:lineRule="auto"/>
      </w:pPr>
      <w:r>
        <w:separator/>
      </w:r>
    </w:p>
  </w:endnote>
  <w:endnote w:type="continuationSeparator" w:id="0">
    <w:p w:rsidR="00252633" w:rsidRDefault="00252633" w:rsidP="0023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33" w:rsidRDefault="00252633" w:rsidP="0023335B">
      <w:pPr>
        <w:spacing w:after="0" w:line="240" w:lineRule="auto"/>
      </w:pPr>
      <w:r>
        <w:separator/>
      </w:r>
    </w:p>
  </w:footnote>
  <w:footnote w:type="continuationSeparator" w:id="0">
    <w:p w:rsidR="00252633" w:rsidRDefault="00252633" w:rsidP="0023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A19"/>
    <w:multiLevelType w:val="hybridMultilevel"/>
    <w:tmpl w:val="136C83E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F21"/>
    <w:multiLevelType w:val="hybridMultilevel"/>
    <w:tmpl w:val="7ED05D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62DD"/>
    <w:multiLevelType w:val="hybridMultilevel"/>
    <w:tmpl w:val="03A66E4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4064"/>
    <w:multiLevelType w:val="hybridMultilevel"/>
    <w:tmpl w:val="089CBC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61A69"/>
    <w:multiLevelType w:val="hybridMultilevel"/>
    <w:tmpl w:val="D320179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D5CC7"/>
    <w:multiLevelType w:val="hybridMultilevel"/>
    <w:tmpl w:val="335A70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62339"/>
    <w:multiLevelType w:val="hybridMultilevel"/>
    <w:tmpl w:val="2904F904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60781E"/>
    <w:multiLevelType w:val="hybridMultilevel"/>
    <w:tmpl w:val="1D6ADF2E"/>
    <w:lvl w:ilvl="0" w:tplc="191836DC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C20C2"/>
    <w:multiLevelType w:val="hybridMultilevel"/>
    <w:tmpl w:val="B4964D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26AF7"/>
    <w:multiLevelType w:val="hybridMultilevel"/>
    <w:tmpl w:val="BB96EA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F3A5B"/>
    <w:multiLevelType w:val="hybridMultilevel"/>
    <w:tmpl w:val="40BAADE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80843"/>
    <w:multiLevelType w:val="hybridMultilevel"/>
    <w:tmpl w:val="B544882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4E6EE0"/>
    <w:multiLevelType w:val="hybridMultilevel"/>
    <w:tmpl w:val="A8B23CE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D0E52"/>
    <w:multiLevelType w:val="hybridMultilevel"/>
    <w:tmpl w:val="02421ED0"/>
    <w:lvl w:ilvl="0" w:tplc="8FAC28E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26B0B"/>
    <w:multiLevelType w:val="hybridMultilevel"/>
    <w:tmpl w:val="C02604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06DF5"/>
    <w:multiLevelType w:val="hybridMultilevel"/>
    <w:tmpl w:val="4C5E31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502A9"/>
    <w:multiLevelType w:val="hybridMultilevel"/>
    <w:tmpl w:val="92AEAA2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92F52"/>
    <w:multiLevelType w:val="hybridMultilevel"/>
    <w:tmpl w:val="0804E942"/>
    <w:lvl w:ilvl="0" w:tplc="8556BDE8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921BBD"/>
    <w:multiLevelType w:val="hybridMultilevel"/>
    <w:tmpl w:val="A0A42F2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9014DC"/>
    <w:multiLevelType w:val="hybridMultilevel"/>
    <w:tmpl w:val="1D56CDBA"/>
    <w:lvl w:ilvl="0" w:tplc="D0BA1C9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B5A9E"/>
    <w:multiLevelType w:val="hybridMultilevel"/>
    <w:tmpl w:val="6300594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582189"/>
    <w:multiLevelType w:val="hybridMultilevel"/>
    <w:tmpl w:val="626C266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34EC2"/>
    <w:multiLevelType w:val="hybridMultilevel"/>
    <w:tmpl w:val="5D7496C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053E7"/>
    <w:multiLevelType w:val="hybridMultilevel"/>
    <w:tmpl w:val="F5BCDA9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7"/>
  </w:num>
  <w:num w:numId="6">
    <w:abstractNumId w:val="14"/>
  </w:num>
  <w:num w:numId="7">
    <w:abstractNumId w:val="4"/>
  </w:num>
  <w:num w:numId="8">
    <w:abstractNumId w:val="18"/>
  </w:num>
  <w:num w:numId="9">
    <w:abstractNumId w:val="20"/>
  </w:num>
  <w:num w:numId="10">
    <w:abstractNumId w:val="8"/>
  </w:num>
  <w:num w:numId="11">
    <w:abstractNumId w:val="12"/>
  </w:num>
  <w:num w:numId="12">
    <w:abstractNumId w:val="21"/>
  </w:num>
  <w:num w:numId="13">
    <w:abstractNumId w:val="5"/>
  </w:num>
  <w:num w:numId="14">
    <w:abstractNumId w:val="9"/>
  </w:num>
  <w:num w:numId="15">
    <w:abstractNumId w:val="3"/>
  </w:num>
  <w:num w:numId="16">
    <w:abstractNumId w:val="23"/>
  </w:num>
  <w:num w:numId="17">
    <w:abstractNumId w:val="1"/>
  </w:num>
  <w:num w:numId="18">
    <w:abstractNumId w:val="0"/>
  </w:num>
  <w:num w:numId="19">
    <w:abstractNumId w:val="2"/>
  </w:num>
  <w:num w:numId="20">
    <w:abstractNumId w:val="16"/>
  </w:num>
  <w:num w:numId="21">
    <w:abstractNumId w:val="19"/>
  </w:num>
  <w:num w:numId="22">
    <w:abstractNumId w:val="13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1A7"/>
    <w:rsid w:val="00003893"/>
    <w:rsid w:val="00017CBB"/>
    <w:rsid w:val="00020BA3"/>
    <w:rsid w:val="00055297"/>
    <w:rsid w:val="00094A30"/>
    <w:rsid w:val="000A4B02"/>
    <w:rsid w:val="001071A7"/>
    <w:rsid w:val="00114010"/>
    <w:rsid w:val="00135B4D"/>
    <w:rsid w:val="0015645C"/>
    <w:rsid w:val="001733F3"/>
    <w:rsid w:val="00177887"/>
    <w:rsid w:val="001C0D2D"/>
    <w:rsid w:val="001E7F39"/>
    <w:rsid w:val="001F0A34"/>
    <w:rsid w:val="001F34A1"/>
    <w:rsid w:val="00212EFE"/>
    <w:rsid w:val="002172A6"/>
    <w:rsid w:val="0023335B"/>
    <w:rsid w:val="0023340A"/>
    <w:rsid w:val="00236110"/>
    <w:rsid w:val="00252633"/>
    <w:rsid w:val="00272B05"/>
    <w:rsid w:val="00276E06"/>
    <w:rsid w:val="00287E9D"/>
    <w:rsid w:val="002B5AF6"/>
    <w:rsid w:val="002C2CCE"/>
    <w:rsid w:val="002F761B"/>
    <w:rsid w:val="00315297"/>
    <w:rsid w:val="00334BFF"/>
    <w:rsid w:val="00355B7C"/>
    <w:rsid w:val="00372B32"/>
    <w:rsid w:val="00381CED"/>
    <w:rsid w:val="003D03C2"/>
    <w:rsid w:val="003E6F22"/>
    <w:rsid w:val="004032AE"/>
    <w:rsid w:val="004304ED"/>
    <w:rsid w:val="00437693"/>
    <w:rsid w:val="00437F1F"/>
    <w:rsid w:val="00441B4A"/>
    <w:rsid w:val="004D54E3"/>
    <w:rsid w:val="004E5E33"/>
    <w:rsid w:val="004F511B"/>
    <w:rsid w:val="0051644F"/>
    <w:rsid w:val="0053394D"/>
    <w:rsid w:val="00536A5D"/>
    <w:rsid w:val="00542E62"/>
    <w:rsid w:val="00546BF9"/>
    <w:rsid w:val="00553DD5"/>
    <w:rsid w:val="005A6159"/>
    <w:rsid w:val="005B6763"/>
    <w:rsid w:val="005F56DA"/>
    <w:rsid w:val="00604171"/>
    <w:rsid w:val="0062791D"/>
    <w:rsid w:val="006307EF"/>
    <w:rsid w:val="00632E9D"/>
    <w:rsid w:val="00675508"/>
    <w:rsid w:val="00685C47"/>
    <w:rsid w:val="006901AC"/>
    <w:rsid w:val="00694489"/>
    <w:rsid w:val="006B4867"/>
    <w:rsid w:val="006C4F7B"/>
    <w:rsid w:val="006F3440"/>
    <w:rsid w:val="00710665"/>
    <w:rsid w:val="0072366F"/>
    <w:rsid w:val="00730C3C"/>
    <w:rsid w:val="00756980"/>
    <w:rsid w:val="00776FE1"/>
    <w:rsid w:val="00787410"/>
    <w:rsid w:val="007934B3"/>
    <w:rsid w:val="007C0786"/>
    <w:rsid w:val="007C6746"/>
    <w:rsid w:val="007E359C"/>
    <w:rsid w:val="007E4F17"/>
    <w:rsid w:val="007F06E4"/>
    <w:rsid w:val="0080061B"/>
    <w:rsid w:val="008260AB"/>
    <w:rsid w:val="00836123"/>
    <w:rsid w:val="00853917"/>
    <w:rsid w:val="008667F8"/>
    <w:rsid w:val="00896794"/>
    <w:rsid w:val="008C2781"/>
    <w:rsid w:val="008C475A"/>
    <w:rsid w:val="008C5F14"/>
    <w:rsid w:val="008C6DC7"/>
    <w:rsid w:val="008D2B1B"/>
    <w:rsid w:val="008D7158"/>
    <w:rsid w:val="008F240B"/>
    <w:rsid w:val="008F7009"/>
    <w:rsid w:val="00902136"/>
    <w:rsid w:val="0092023F"/>
    <w:rsid w:val="009320A6"/>
    <w:rsid w:val="00932179"/>
    <w:rsid w:val="00946815"/>
    <w:rsid w:val="00961BF0"/>
    <w:rsid w:val="00976E36"/>
    <w:rsid w:val="00983BD5"/>
    <w:rsid w:val="009D2FEE"/>
    <w:rsid w:val="009D43C5"/>
    <w:rsid w:val="00A15262"/>
    <w:rsid w:val="00A324CB"/>
    <w:rsid w:val="00A37C4D"/>
    <w:rsid w:val="00A52B02"/>
    <w:rsid w:val="00A7168C"/>
    <w:rsid w:val="00AA517E"/>
    <w:rsid w:val="00AB5C2B"/>
    <w:rsid w:val="00AB79B4"/>
    <w:rsid w:val="00AC629D"/>
    <w:rsid w:val="00AD795E"/>
    <w:rsid w:val="00B04B5D"/>
    <w:rsid w:val="00B06BF4"/>
    <w:rsid w:val="00B32D40"/>
    <w:rsid w:val="00B41076"/>
    <w:rsid w:val="00B44223"/>
    <w:rsid w:val="00B8072D"/>
    <w:rsid w:val="00B82B1A"/>
    <w:rsid w:val="00B9600F"/>
    <w:rsid w:val="00BD0AB0"/>
    <w:rsid w:val="00BE118A"/>
    <w:rsid w:val="00C05958"/>
    <w:rsid w:val="00C17C4B"/>
    <w:rsid w:val="00C30261"/>
    <w:rsid w:val="00C604EA"/>
    <w:rsid w:val="00C73FBE"/>
    <w:rsid w:val="00C81E24"/>
    <w:rsid w:val="00CD1912"/>
    <w:rsid w:val="00D1759D"/>
    <w:rsid w:val="00D17F47"/>
    <w:rsid w:val="00D37DAB"/>
    <w:rsid w:val="00D72863"/>
    <w:rsid w:val="00D90B39"/>
    <w:rsid w:val="00DB2CBC"/>
    <w:rsid w:val="00DC5712"/>
    <w:rsid w:val="00DD1691"/>
    <w:rsid w:val="00DD2D6B"/>
    <w:rsid w:val="00E232E2"/>
    <w:rsid w:val="00E259BB"/>
    <w:rsid w:val="00E3636E"/>
    <w:rsid w:val="00E40213"/>
    <w:rsid w:val="00E5672C"/>
    <w:rsid w:val="00E81337"/>
    <w:rsid w:val="00E94CF1"/>
    <w:rsid w:val="00EA287B"/>
    <w:rsid w:val="00EA3092"/>
    <w:rsid w:val="00EB2404"/>
    <w:rsid w:val="00EB7360"/>
    <w:rsid w:val="00ED4440"/>
    <w:rsid w:val="00EE589F"/>
    <w:rsid w:val="00EF67AC"/>
    <w:rsid w:val="00F006E1"/>
    <w:rsid w:val="00F12483"/>
    <w:rsid w:val="00F33132"/>
    <w:rsid w:val="00F33C5D"/>
    <w:rsid w:val="00F51E8B"/>
    <w:rsid w:val="00F62746"/>
    <w:rsid w:val="00F86D3C"/>
    <w:rsid w:val="00F96E83"/>
    <w:rsid w:val="00F972C3"/>
    <w:rsid w:val="00FC6AD0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A7"/>
    <w:pPr>
      <w:ind w:left="720"/>
      <w:contextualSpacing/>
    </w:pPr>
  </w:style>
  <w:style w:type="table" w:styleId="TableGrid">
    <w:name w:val="Table Grid"/>
    <w:basedOn w:val="TableNormal"/>
    <w:uiPriority w:val="39"/>
    <w:rsid w:val="0010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47"/>
  </w:style>
  <w:style w:type="character" w:styleId="Hyperlink">
    <w:name w:val="Hyperlink"/>
    <w:uiPriority w:val="99"/>
    <w:unhideWhenUsed/>
    <w:rsid w:val="00685C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5B"/>
  </w:style>
  <w:style w:type="paragraph" w:styleId="NoSpacing">
    <w:name w:val="No Spacing"/>
    <w:link w:val="NoSpacingChar"/>
    <w:uiPriority w:val="1"/>
    <w:qFormat/>
    <w:rsid w:val="0023335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335B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0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AC"/>
    <w:rPr>
      <w:b/>
      <w:bCs/>
      <w:sz w:val="20"/>
      <w:szCs w:val="20"/>
    </w:rPr>
  </w:style>
  <w:style w:type="paragraph" w:customStyle="1" w:styleId="Paragraph">
    <w:name w:val="Paragraph"/>
    <w:qFormat/>
    <w:rsid w:val="0072366F"/>
    <w:pPr>
      <w:spacing w:after="120" w:line="240" w:lineRule="auto"/>
      <w:jc w:val="both"/>
    </w:pPr>
    <w:rPr>
      <w:rFonts w:ascii="Arial" w:eastAsia="SimSun" w:hAnsi="Arial" w:cs="Times New Roman"/>
      <w:sz w:val="20"/>
      <w:szCs w:val="24"/>
      <w:lang w:val="en-US" w:eastAsia="en-US"/>
    </w:rPr>
  </w:style>
  <w:style w:type="table" w:styleId="TableProfessional">
    <w:name w:val="Table Professional"/>
    <w:basedOn w:val="TableNormal"/>
    <w:uiPriority w:val="99"/>
    <w:semiHidden/>
    <w:unhideWhenUsed/>
    <w:rsid w:val="00AA51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ra.moh.gov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_sug@npra.gov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D569-C5B2-428C-8293-CF9280A4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YIN NG</dc:creator>
  <cp:lastModifiedBy>Guest</cp:lastModifiedBy>
  <cp:revision>3</cp:revision>
  <cp:lastPrinted>2018-05-16T03:11:00Z</cp:lastPrinted>
  <dcterms:created xsi:type="dcterms:W3CDTF">2020-08-06T20:01:00Z</dcterms:created>
  <dcterms:modified xsi:type="dcterms:W3CDTF">2020-08-07T04:39:00Z</dcterms:modified>
</cp:coreProperties>
</file>